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8156C" w:rsidR="009D7243" w:rsidP="001D3680" w:rsidRDefault="009D7243" w14:paraId="26506CFC" w14:textId="740A3770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Academic Half Day – </w:t>
      </w:r>
      <w:r w:rsidRPr="00E8156C" w:rsidR="00FA392E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Rheumatologic Emergencies</w:t>
      </w:r>
    </w:p>
    <w:p w:rsidRPr="00E8156C" w:rsidR="009D7243" w:rsidP="001D3680" w:rsidRDefault="009D7243" w14:paraId="7671B57E" w14:textId="77777777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Facilitator Guide</w:t>
      </w:r>
    </w:p>
    <w:p w:rsidRPr="00E8156C" w:rsidR="009D7243" w:rsidP="001D3680" w:rsidRDefault="009D7243" w14:paraId="034C9A96" w14:textId="77777777">
      <w:pPr>
        <w:contextualSpacing/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Pr="00E8156C" w:rsidR="009D7243" w:rsidP="001D3680" w:rsidRDefault="009D7243" w14:paraId="2CD3310E" w14:textId="5C0AAD20">
      <w:pPr>
        <w:contextualSpacing/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  <w:u w:val="single"/>
        </w:rPr>
      </w:pPr>
      <w:r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  <w:t>Agenda</w:t>
      </w:r>
    </w:p>
    <w:p w:rsidRPr="00E8156C" w:rsidR="009D7243" w:rsidP="05551BA0" w:rsidRDefault="009D7243" w14:paraId="3D0DA148" w14:textId="5A52430F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</w:t>
      </w:r>
      <w:r w:rsidRPr="05551BA0" w:rsidR="1421BAEB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05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-1:</w:t>
      </w:r>
      <w:r w:rsidRPr="05551BA0" w:rsidR="105A3B07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 Theory Burst</w:t>
      </w:r>
    </w:p>
    <w:p w:rsidRPr="00E8156C" w:rsidR="009D7243" w:rsidP="05551BA0" w:rsidRDefault="009D7243" w14:paraId="4EF124AB" w14:textId="11D20CCD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</w:t>
      </w:r>
      <w:r w:rsidRPr="05551BA0" w:rsidR="47DDD21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0-</w:t>
      </w:r>
      <w:r w:rsidRPr="05551BA0" w:rsidR="23DDF8E2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1:50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 Small group case</w:t>
      </w:r>
      <w:r w:rsidRPr="05551BA0" w:rsidR="00D8155D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1</w:t>
      </w:r>
    </w:p>
    <w:p w:rsidRPr="00E8156C" w:rsidR="009D7243" w:rsidP="05551BA0" w:rsidRDefault="62B2747A" w14:paraId="141881F9" w14:textId="5CE4154D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1:50</w:t>
      </w:r>
      <w:r w:rsidRPr="05551BA0" w:rsidR="009D724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-2:</w:t>
      </w:r>
      <w:r w:rsidRPr="05551BA0" w:rsidR="52A850A1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00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</w:t>
      </w:r>
      <w:r w:rsidRPr="05551BA0" w:rsidR="009D724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Expert questions</w:t>
      </w:r>
    </w:p>
    <w:p w:rsidRPr="00E8156C" w:rsidR="009D7243" w:rsidP="05551BA0" w:rsidRDefault="009D7243" w14:paraId="0B3EFCBC" w14:textId="415ADC04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2:</w:t>
      </w:r>
      <w:r w:rsidRPr="05551BA0" w:rsidR="0C5E21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-2:</w:t>
      </w:r>
      <w:r w:rsidRPr="05551BA0" w:rsidR="49B313E2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10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Break</w:t>
      </w:r>
    </w:p>
    <w:p w:rsidRPr="00E8156C" w:rsidR="009D7243" w:rsidP="05551BA0" w:rsidRDefault="009D7243" w14:paraId="0A727285" w14:textId="7C813DC6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2:</w:t>
      </w:r>
      <w:r w:rsidRPr="05551BA0" w:rsidR="121F36C8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-3:</w:t>
      </w:r>
      <w:r w:rsidRPr="05551BA0" w:rsidR="00B119C7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Small group cases</w:t>
      </w:r>
      <w:r w:rsidRPr="05551BA0" w:rsidR="00D8155D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Pr="05551BA0" w:rsidR="01756DEB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2-4</w:t>
      </w:r>
    </w:p>
    <w:p w:rsidRPr="00E8156C" w:rsidR="009D7243" w:rsidP="001D3680" w:rsidRDefault="009D7243" w14:paraId="63A010F6" w14:textId="43137939">
      <w:pPr>
        <w:contextualSpacing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E8156C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3:</w:t>
      </w:r>
      <w:r w:rsidR="00B119C7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20</w:t>
      </w:r>
      <w:r w:rsidRPr="00E8156C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-3:30: Expert questions</w:t>
      </w:r>
    </w:p>
    <w:p w:rsidRPr="00E8156C" w:rsidR="009D7243" w:rsidP="001D3680" w:rsidRDefault="009D7243" w14:paraId="0AF6A8E4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157CC5" w14:paraId="45F1F354" w14:textId="79ED0691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  <w:u w:val="single"/>
        </w:rPr>
        <w:t>Case</w:t>
      </w:r>
      <w:r w:rsidRPr="00E8156C" w:rsidR="000D5AD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1</w:t>
      </w:r>
    </w:p>
    <w:p w:rsidRPr="00E8156C" w:rsidR="00C5298D" w:rsidP="0EC55674" w:rsidRDefault="007154EC" w14:paraId="6E10B6C1" w14:textId="6532B451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0EC55674" w:rsidR="196A340A">
        <w:rPr>
          <w:rFonts w:ascii="Calibri" w:hAnsi="Calibri" w:cs="Calibri" w:asciiTheme="majorAscii" w:hAnsiTheme="majorAscii" w:cstheme="majorAscii"/>
          <w:sz w:val="22"/>
          <w:szCs w:val="22"/>
        </w:rPr>
        <w:t xml:space="preserve">Mr. Room </w:t>
      </w:r>
      <w:r w:rsidRPr="0EC55674" w:rsidR="3E52F06E">
        <w:rPr>
          <w:rFonts w:ascii="Calibri" w:hAnsi="Calibri" w:cs="Calibri" w:asciiTheme="majorAscii" w:hAnsiTheme="majorAscii" w:cstheme="majorAscii"/>
          <w:sz w:val="22"/>
          <w:szCs w:val="22"/>
        </w:rPr>
        <w:t xml:space="preserve">is a </w:t>
      </w:r>
      <w:r w:rsidRPr="0EC55674" w:rsidR="007154EC">
        <w:rPr>
          <w:rFonts w:ascii="Calibri" w:hAnsi="Calibri" w:cs="Calibri" w:asciiTheme="majorAscii" w:hAnsiTheme="majorAscii" w:cstheme="majorAscii"/>
          <w:sz w:val="22"/>
          <w:szCs w:val="22"/>
        </w:rPr>
        <w:t>72-year-old</w:t>
      </w:r>
      <w:r w:rsidRPr="0EC55674" w:rsidR="007C1B67">
        <w:rPr>
          <w:rFonts w:ascii="Calibri" w:hAnsi="Calibri" w:cs="Calibri" w:asciiTheme="majorAscii" w:hAnsiTheme="majorAscii" w:cstheme="majorAscii"/>
          <w:sz w:val="22"/>
          <w:szCs w:val="22"/>
        </w:rPr>
        <w:t xml:space="preserve"> male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with a history of type 2 DM</w:t>
      </w:r>
      <w:r w:rsidRPr="0EC55674" w:rsidR="007C1B67">
        <w:rPr>
          <w:rFonts w:ascii="Calibri" w:hAnsi="Calibri" w:cs="Calibri" w:asciiTheme="majorAscii" w:hAnsiTheme="majorAscii" w:cstheme="majorAscii"/>
          <w:sz w:val="22"/>
          <w:szCs w:val="22"/>
        </w:rPr>
        <w:t xml:space="preserve">, </w:t>
      </w:r>
      <w:r w:rsidRPr="0EC55674" w:rsidR="00B54928">
        <w:rPr>
          <w:rFonts w:ascii="Calibri" w:hAnsi="Calibri" w:cs="Calibri" w:asciiTheme="majorAscii" w:hAnsiTheme="majorAscii" w:cstheme="majorAscii"/>
          <w:sz w:val="22"/>
          <w:szCs w:val="22"/>
        </w:rPr>
        <w:t xml:space="preserve">rheumatoid arthritis, </w:t>
      </w:r>
      <w:r w:rsidRPr="0EC55674" w:rsidR="007154EC">
        <w:rPr>
          <w:rFonts w:ascii="Calibri" w:hAnsi="Calibri" w:cs="Calibri" w:asciiTheme="majorAscii" w:hAnsiTheme="majorAscii" w:cstheme="majorAscii"/>
          <w:sz w:val="22"/>
          <w:szCs w:val="22"/>
        </w:rPr>
        <w:t>HTN, and CKD</w:t>
      </w:r>
      <w:r w:rsidRPr="0EC55674" w:rsidR="00CE2BFA">
        <w:rPr>
          <w:rFonts w:ascii="Calibri" w:hAnsi="Calibri" w:cs="Calibri" w:asciiTheme="majorAscii" w:hAnsiTheme="majorAscii" w:cstheme="majorAscii"/>
          <w:sz w:val="22"/>
          <w:szCs w:val="22"/>
        </w:rPr>
        <w:t>2</w:t>
      </w:r>
      <w:r w:rsidRPr="0EC55674" w:rsidR="007154EC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who presents with 3 days of right ankle pain. The ankle has been progressively painful to the touch with limited range of motion. </w:t>
      </w:r>
      <w:r w:rsidRPr="0EC55674" w:rsidR="00430636">
        <w:rPr>
          <w:rFonts w:ascii="Calibri" w:hAnsi="Calibri" w:cs="Calibri" w:asciiTheme="majorAscii" w:hAnsiTheme="majorAscii" w:cstheme="majorAscii"/>
          <w:sz w:val="22"/>
          <w:szCs w:val="22"/>
        </w:rPr>
        <w:t xml:space="preserve">He </w:t>
      </w:r>
      <w:r w:rsidRPr="0EC55674" w:rsidR="00430636">
        <w:rPr>
          <w:rFonts w:ascii="Calibri" w:hAnsi="Calibri" w:cs="Calibri" w:asciiTheme="majorAscii" w:hAnsiTheme="majorAscii" w:cstheme="majorAscii"/>
          <w:sz w:val="22"/>
          <w:szCs w:val="22"/>
        </w:rPr>
        <w:t>states</w:t>
      </w:r>
      <w:r w:rsidRPr="0EC55674" w:rsidR="00430636">
        <w:rPr>
          <w:rFonts w:ascii="Calibri" w:hAnsi="Calibri" w:cs="Calibri" w:asciiTheme="majorAscii" w:hAnsiTheme="majorAscii" w:cstheme="majorAscii"/>
          <w:sz w:val="22"/>
          <w:szCs w:val="22"/>
        </w:rPr>
        <w:t xml:space="preserve"> the pain started suddenly when he woke up in the morning. He has not had any fall or recent injury. He denies fever, chills, night sweats.</w:t>
      </w:r>
    </w:p>
    <w:p w:rsidRPr="00E8156C" w:rsidR="007154EC" w:rsidP="05551BA0" w:rsidRDefault="007154EC" w14:paraId="0AEAA310" w14:textId="75AE1959">
      <w:p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Meds: metformin, </w:t>
      </w:r>
      <w:r w:rsidRPr="05551BA0" w:rsidR="02D6C4AA">
        <w:rPr>
          <w:rFonts w:asciiTheme="majorHAnsi" w:hAnsiTheme="majorHAnsi" w:cstheme="majorBidi"/>
          <w:sz w:val="22"/>
          <w:szCs w:val="22"/>
        </w:rPr>
        <w:t>methotrexate, adalimumab</w:t>
      </w:r>
      <w:r w:rsidRPr="05551BA0">
        <w:rPr>
          <w:rFonts w:asciiTheme="majorHAnsi" w:hAnsiTheme="majorHAnsi" w:cstheme="majorBidi"/>
          <w:sz w:val="22"/>
          <w:szCs w:val="22"/>
        </w:rPr>
        <w:t>, atorvastatin, hydrochlorothiazide</w:t>
      </w:r>
    </w:p>
    <w:p w:rsidRPr="00E8156C" w:rsidR="00C5298D" w:rsidP="001D3680" w:rsidRDefault="00C5298D" w14:paraId="123FF0C5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E01EB" w14:paraId="3A046359" w14:textId="528B93C8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Pr="00E8156C" w:rsidR="00C5298D">
        <w:rPr>
          <w:rFonts w:asciiTheme="majorHAnsi" w:hAnsiTheme="majorHAnsi" w:cstheme="majorHAnsi"/>
          <w:sz w:val="22"/>
          <w:szCs w:val="22"/>
        </w:rPr>
        <w:t>T 99.5, HR 90, RR 18, BP 144/82</w:t>
      </w:r>
    </w:p>
    <w:p w:rsidRPr="00E8156C" w:rsidR="00C5298D" w:rsidP="001D3680" w:rsidRDefault="007060B5" w14:paraId="7E25B5D1" w14:textId="3B76DE8E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Exam: e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rythema and swelling over the lateral </w:t>
      </w:r>
      <w:r w:rsidRPr="00E8156C">
        <w:rPr>
          <w:rFonts w:asciiTheme="majorHAnsi" w:hAnsiTheme="majorHAnsi" w:cstheme="majorHAnsi"/>
          <w:sz w:val="22"/>
          <w:szCs w:val="22"/>
        </w:rPr>
        <w:t xml:space="preserve">R </w:t>
      </w:r>
      <w:r w:rsidRPr="00E8156C" w:rsidR="00C5298D">
        <w:rPr>
          <w:rFonts w:asciiTheme="majorHAnsi" w:hAnsiTheme="majorHAnsi" w:cstheme="majorHAnsi"/>
          <w:sz w:val="22"/>
          <w:szCs w:val="22"/>
        </w:rPr>
        <w:t>ankle and dorsal foot with extreme tenderness to palpation</w:t>
      </w:r>
      <w:r w:rsidRPr="00E8156C" w:rsidR="007154EC">
        <w:rPr>
          <w:rFonts w:asciiTheme="majorHAnsi" w:hAnsiTheme="majorHAnsi" w:cstheme="majorHAnsi"/>
          <w:sz w:val="22"/>
          <w:szCs w:val="22"/>
        </w:rPr>
        <w:t>. Active and passive ROM is limited by pain. No evidence of inflammation in any other joints.</w:t>
      </w:r>
    </w:p>
    <w:p w:rsidRPr="00E8156C" w:rsidR="00C5298D" w:rsidP="001D3680" w:rsidRDefault="00C5298D" w14:paraId="07BD1169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B518DA2" w14:textId="6B2D5A2C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11, Hgb 13,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:rsidRPr="00E8156C" w:rsidR="007154EC" w:rsidP="001D3680" w:rsidRDefault="007154EC" w14:paraId="45E94C49" w14:textId="2EC4F13B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Renal: Na 135, K 3.7, Cl 100, HCO3 28, BUN 18, Cr 1.3</w:t>
      </w:r>
    </w:p>
    <w:p w:rsidRPr="00E8156C" w:rsidR="007154EC" w:rsidP="001D3680" w:rsidRDefault="007154EC" w14:paraId="0F931338" w14:textId="6F7E821B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Uric acid 7.8</w:t>
      </w:r>
    </w:p>
    <w:p w:rsidRPr="00E8156C" w:rsidR="00C5298D" w:rsidP="001D3680" w:rsidRDefault="00C5298D" w14:paraId="02B36B4E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ESR 60 CRP 10</w:t>
      </w:r>
    </w:p>
    <w:p w:rsidRPr="00E8156C" w:rsidR="00C5298D" w:rsidP="001D3680" w:rsidRDefault="00C5298D" w14:paraId="38282EBB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89599E5" w14:textId="15C526E5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Xray of the ankle shows soft tissue swelling</w:t>
      </w:r>
      <w:r w:rsidR="00261A08">
        <w:rPr>
          <w:rFonts w:asciiTheme="majorHAnsi" w:hAnsiTheme="majorHAnsi" w:cstheme="majorHAnsi"/>
          <w:sz w:val="22"/>
          <w:szCs w:val="22"/>
        </w:rPr>
        <w:t>, no gas, no fractures.</w:t>
      </w:r>
    </w:p>
    <w:p w:rsidRPr="00E8156C" w:rsidR="007060B5" w:rsidP="001D3680" w:rsidRDefault="007060B5" w14:paraId="47F444ED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060B5" w:rsidP="05551BA0" w:rsidRDefault="00C5298D" w14:paraId="3DDCEE02" w14:textId="2FF71046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How would you categorize the patient’s current complaint? </w:t>
      </w:r>
      <w:r w:rsidRPr="05551BA0" w:rsidR="59053AE3">
        <w:rPr>
          <w:rFonts w:asciiTheme="majorHAnsi" w:hAnsiTheme="majorHAnsi" w:cstheme="majorBidi"/>
          <w:b/>
          <w:bCs/>
          <w:sz w:val="22"/>
          <w:szCs w:val="22"/>
        </w:rPr>
        <w:t>Maybe try a problem representation</w:t>
      </w:r>
      <w:r w:rsidRPr="05551BA0" w:rsidR="417BA9DB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:rsidR="417BA9DB" w:rsidP="05551BA0" w:rsidRDefault="417BA9DB" w14:paraId="02191E87" w14:textId="20F956D6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Problem representation: </w:t>
      </w:r>
      <w:r w:rsidRPr="05551BA0" w:rsidR="581E8A62">
        <w:rPr>
          <w:rFonts w:asciiTheme="majorHAnsi" w:hAnsiTheme="majorHAnsi" w:cstheme="majorBidi"/>
          <w:sz w:val="22"/>
          <w:szCs w:val="22"/>
        </w:rPr>
        <w:t xml:space="preserve">Elderly, immunocompromised adult with RA presents with </w:t>
      </w:r>
      <w:r w:rsidRPr="05551BA0" w:rsidR="581E8A62">
        <w:rPr>
          <w:rFonts w:asciiTheme="majorHAnsi" w:hAnsiTheme="majorHAnsi" w:cstheme="majorBidi"/>
          <w:sz w:val="22"/>
          <w:szCs w:val="22"/>
          <w:u w:val="single"/>
        </w:rPr>
        <w:t>acute monoarticular arthritis</w:t>
      </w:r>
    </w:p>
    <w:p w:rsidRPr="00E8156C" w:rsidR="007060B5" w:rsidP="00C40E5F" w:rsidRDefault="007060B5" w14:paraId="44444AC3" w14:textId="7777777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i/>
          <w:iCs/>
          <w:sz w:val="22"/>
          <w:szCs w:val="22"/>
        </w:rPr>
        <w:t xml:space="preserve">Facilitators: encourage discussion of the </w:t>
      </w:r>
      <w:r w:rsidRPr="05551BA0" w:rsidR="00C5298D">
        <w:rPr>
          <w:rFonts w:asciiTheme="majorHAnsi" w:hAnsiTheme="majorHAnsi" w:cstheme="majorBidi"/>
          <w:i/>
          <w:iCs/>
          <w:sz w:val="22"/>
          <w:szCs w:val="22"/>
        </w:rPr>
        <w:t xml:space="preserve">difference between monoarticular, oligoarticular and polyarticular arthritis and how that </w:t>
      </w:r>
      <w:r w:rsidRPr="05551BA0">
        <w:rPr>
          <w:rFonts w:asciiTheme="majorHAnsi" w:hAnsiTheme="majorHAnsi" w:cstheme="majorBidi"/>
          <w:i/>
          <w:iCs/>
          <w:sz w:val="22"/>
          <w:szCs w:val="22"/>
        </w:rPr>
        <w:t>informs</w:t>
      </w:r>
      <w:r w:rsidRPr="05551BA0" w:rsidR="00C5298D">
        <w:rPr>
          <w:rFonts w:asciiTheme="majorHAnsi" w:hAnsiTheme="majorHAnsi" w:cstheme="majorBidi"/>
          <w:i/>
          <w:iCs/>
          <w:sz w:val="22"/>
          <w:szCs w:val="22"/>
        </w:rPr>
        <w:t xml:space="preserve"> the differential</w:t>
      </w:r>
    </w:p>
    <w:p w:rsidRPr="00E8156C" w:rsidR="007060B5" w:rsidP="05551BA0" w:rsidRDefault="00C5298D" w14:paraId="0A70D968" w14:textId="51E705AE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Monoarticular</w:t>
      </w:r>
      <w:r w:rsidRPr="05551BA0" w:rsidR="007060B5">
        <w:rPr>
          <w:rFonts w:asciiTheme="majorHAnsi" w:hAnsiTheme="majorHAnsi" w:cstheme="majorBidi"/>
          <w:sz w:val="22"/>
          <w:szCs w:val="22"/>
        </w:rPr>
        <w:t xml:space="preserve"> (</w:t>
      </w:r>
      <w:r w:rsidRPr="05551BA0">
        <w:rPr>
          <w:rFonts w:asciiTheme="majorHAnsi" w:hAnsiTheme="majorHAnsi" w:cstheme="majorBidi"/>
          <w:sz w:val="22"/>
          <w:szCs w:val="22"/>
        </w:rPr>
        <w:t>involving one joint</w:t>
      </w:r>
      <w:r w:rsidRPr="05551BA0" w:rsidR="007060B5">
        <w:rPr>
          <w:rFonts w:asciiTheme="majorHAnsi" w:hAnsiTheme="majorHAnsi" w:cstheme="majorBidi"/>
          <w:sz w:val="22"/>
          <w:szCs w:val="22"/>
        </w:rPr>
        <w:t>): infectious (including gonococcal</w:t>
      </w:r>
      <w:r w:rsidR="00831491">
        <w:rPr>
          <w:rFonts w:asciiTheme="majorHAnsi" w:hAnsiTheme="majorHAnsi" w:cstheme="majorBidi"/>
          <w:sz w:val="22"/>
          <w:szCs w:val="22"/>
        </w:rPr>
        <w:t xml:space="preserve">, non-gonococcal bacterial, TB, fungal, </w:t>
      </w:r>
      <w:proofErr w:type="spellStart"/>
      <w:r w:rsidR="00017E56">
        <w:rPr>
          <w:rFonts w:asciiTheme="majorHAnsi" w:hAnsiTheme="majorHAnsi" w:cstheme="majorBidi"/>
          <w:sz w:val="22"/>
          <w:szCs w:val="22"/>
        </w:rPr>
        <w:t>lyme</w:t>
      </w:r>
      <w:proofErr w:type="spellEnd"/>
      <w:r w:rsidR="00017E56">
        <w:rPr>
          <w:rFonts w:asciiTheme="majorHAnsi" w:hAnsiTheme="majorHAnsi" w:cstheme="majorBidi"/>
          <w:sz w:val="22"/>
          <w:szCs w:val="22"/>
        </w:rPr>
        <w:t>, COVID</w:t>
      </w:r>
      <w:r w:rsidRPr="05551BA0" w:rsidR="007060B5">
        <w:rPr>
          <w:rFonts w:asciiTheme="majorHAnsi" w:hAnsiTheme="majorHAnsi" w:cstheme="majorBidi"/>
          <w:sz w:val="22"/>
          <w:szCs w:val="22"/>
        </w:rPr>
        <w:t>), crystal arthropathy (gout, pseudogout), trauma, hemarthrosis</w:t>
      </w:r>
      <w:r w:rsidRPr="05551BA0" w:rsidR="006B7ACD">
        <w:rPr>
          <w:rFonts w:asciiTheme="majorHAnsi" w:hAnsiTheme="majorHAnsi" w:cstheme="majorBidi"/>
          <w:sz w:val="22"/>
          <w:szCs w:val="22"/>
        </w:rPr>
        <w:t>, RA</w:t>
      </w:r>
      <w:r w:rsidRPr="05551BA0" w:rsidR="5A65F5BF">
        <w:rPr>
          <w:rFonts w:asciiTheme="majorHAnsi" w:hAnsiTheme="majorHAnsi" w:cstheme="majorBidi"/>
          <w:sz w:val="22"/>
          <w:szCs w:val="22"/>
        </w:rPr>
        <w:t xml:space="preserve"> (less common)</w:t>
      </w:r>
      <w:r w:rsidRPr="05551BA0" w:rsidR="798CD7F3">
        <w:rPr>
          <w:rFonts w:asciiTheme="majorHAnsi" w:hAnsiTheme="majorHAnsi" w:cstheme="majorBidi"/>
          <w:sz w:val="22"/>
          <w:szCs w:val="22"/>
        </w:rPr>
        <w:t>, sarcoidosis</w:t>
      </w:r>
      <w:r w:rsidRPr="05551BA0" w:rsidR="36E65263">
        <w:rPr>
          <w:rFonts w:asciiTheme="majorHAnsi" w:hAnsiTheme="majorHAnsi" w:cstheme="majorBidi"/>
          <w:sz w:val="22"/>
          <w:szCs w:val="22"/>
        </w:rPr>
        <w:t xml:space="preserve"> (less common)</w:t>
      </w:r>
    </w:p>
    <w:p w:rsidRPr="00E8156C" w:rsidR="007060B5" w:rsidP="7219AD34" w:rsidRDefault="00C5298D" w14:paraId="5A9B529C" w14:textId="5DC68042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Oligoarticular (2-4)</w:t>
      </w:r>
      <w:r w:rsidRPr="05551BA0" w:rsidR="007060B5">
        <w:rPr>
          <w:rFonts w:asciiTheme="majorHAnsi" w:hAnsiTheme="majorHAnsi" w:cstheme="majorBidi"/>
          <w:sz w:val="22"/>
          <w:szCs w:val="22"/>
        </w:rPr>
        <w:t xml:space="preserve">: </w:t>
      </w:r>
      <w:r w:rsidRPr="05551BA0">
        <w:rPr>
          <w:rFonts w:asciiTheme="majorHAnsi" w:hAnsiTheme="majorHAnsi" w:cstheme="majorBidi"/>
          <w:sz w:val="22"/>
          <w:szCs w:val="22"/>
        </w:rPr>
        <w:t>RA, s</w:t>
      </w:r>
      <w:r w:rsidR="00740DC5">
        <w:rPr>
          <w:rFonts w:asciiTheme="majorHAnsi" w:hAnsiTheme="majorHAnsi" w:cstheme="majorBidi"/>
          <w:sz w:val="22"/>
          <w:szCs w:val="22"/>
        </w:rPr>
        <w:t xml:space="preserve">eronegative </w:t>
      </w:r>
      <w:proofErr w:type="spellStart"/>
      <w:r w:rsidR="00890198">
        <w:rPr>
          <w:rFonts w:asciiTheme="majorHAnsi" w:hAnsiTheme="majorHAnsi" w:cstheme="majorBidi"/>
          <w:sz w:val="22"/>
          <w:szCs w:val="22"/>
        </w:rPr>
        <w:t>s</w:t>
      </w:r>
      <w:r w:rsidRPr="05551BA0">
        <w:rPr>
          <w:rFonts w:asciiTheme="majorHAnsi" w:hAnsiTheme="majorHAnsi" w:cstheme="majorBidi"/>
          <w:sz w:val="22"/>
          <w:szCs w:val="22"/>
        </w:rPr>
        <w:t>pondylarthropath</w:t>
      </w:r>
      <w:r w:rsidRPr="05551BA0" w:rsidR="00430636">
        <w:rPr>
          <w:rFonts w:asciiTheme="majorHAnsi" w:hAnsiTheme="majorHAnsi" w:cstheme="majorBidi"/>
          <w:sz w:val="22"/>
          <w:szCs w:val="22"/>
        </w:rPr>
        <w:t>ies</w:t>
      </w:r>
      <w:proofErr w:type="spellEnd"/>
      <w:r w:rsidRPr="05551BA0" w:rsidR="00430636">
        <w:rPr>
          <w:rFonts w:asciiTheme="majorHAnsi" w:hAnsiTheme="majorHAnsi" w:cstheme="majorBidi"/>
          <w:sz w:val="22"/>
          <w:szCs w:val="22"/>
        </w:rPr>
        <w:t xml:space="preserve"> </w:t>
      </w:r>
      <w:r w:rsidR="000C505C">
        <w:rPr>
          <w:rFonts w:asciiTheme="majorHAnsi" w:hAnsiTheme="majorHAnsi" w:cstheme="majorBidi"/>
          <w:sz w:val="22"/>
          <w:szCs w:val="22"/>
        </w:rPr>
        <w:t xml:space="preserve">such as psoriatic arthritis, </w:t>
      </w:r>
      <w:r w:rsidR="00890198">
        <w:rPr>
          <w:rFonts w:asciiTheme="majorHAnsi" w:hAnsiTheme="majorHAnsi" w:cstheme="majorBidi"/>
          <w:sz w:val="22"/>
          <w:szCs w:val="22"/>
        </w:rPr>
        <w:t xml:space="preserve">ankylosing spondylitis, </w:t>
      </w:r>
      <w:r w:rsidR="000C505C">
        <w:rPr>
          <w:rFonts w:asciiTheme="majorHAnsi" w:hAnsiTheme="majorHAnsi" w:cstheme="majorBidi"/>
          <w:sz w:val="22"/>
          <w:szCs w:val="22"/>
        </w:rPr>
        <w:t xml:space="preserve">reactive arthritis, </w:t>
      </w:r>
      <w:r w:rsidR="00FC643A">
        <w:rPr>
          <w:rFonts w:asciiTheme="majorHAnsi" w:hAnsiTheme="majorHAnsi" w:cstheme="majorBidi"/>
          <w:sz w:val="22"/>
          <w:szCs w:val="22"/>
        </w:rPr>
        <w:t>IBD-associated arthritis</w:t>
      </w:r>
      <w:r w:rsidR="003E0C4A">
        <w:rPr>
          <w:rFonts w:asciiTheme="majorHAnsi" w:hAnsiTheme="majorHAnsi" w:cstheme="majorBidi"/>
          <w:sz w:val="22"/>
          <w:szCs w:val="22"/>
        </w:rPr>
        <w:t xml:space="preserve">. Even </w:t>
      </w:r>
      <w:r w:rsidRPr="05551BA0" w:rsidR="652ECC48">
        <w:rPr>
          <w:rFonts w:asciiTheme="majorHAnsi" w:hAnsiTheme="majorHAnsi" w:cstheme="majorBidi"/>
          <w:sz w:val="22"/>
          <w:szCs w:val="22"/>
        </w:rPr>
        <w:t>sarcoidosis</w:t>
      </w:r>
      <w:r w:rsidR="003E0C4A">
        <w:rPr>
          <w:rFonts w:asciiTheme="majorHAnsi" w:hAnsiTheme="majorHAnsi" w:cstheme="majorBidi"/>
          <w:sz w:val="22"/>
          <w:szCs w:val="22"/>
        </w:rPr>
        <w:t xml:space="preserve"> as well.</w:t>
      </w:r>
    </w:p>
    <w:p w:rsidRPr="00E8156C" w:rsidR="007060B5" w:rsidP="00C40E5F" w:rsidRDefault="00C5298D" w14:paraId="772E9DF2" w14:textId="526E38F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Polyarticular (5 or greater)</w:t>
      </w:r>
      <w:r w:rsidRPr="05551BA0" w:rsidR="007060B5">
        <w:rPr>
          <w:rFonts w:asciiTheme="majorHAnsi" w:hAnsiTheme="majorHAnsi" w:cstheme="majorBidi"/>
          <w:sz w:val="22"/>
          <w:szCs w:val="22"/>
        </w:rPr>
        <w:t xml:space="preserve">: </w:t>
      </w:r>
      <w:r w:rsidRPr="05551BA0">
        <w:rPr>
          <w:rFonts w:asciiTheme="majorHAnsi" w:hAnsiTheme="majorHAnsi" w:cstheme="majorBidi"/>
          <w:sz w:val="22"/>
          <w:szCs w:val="22"/>
        </w:rPr>
        <w:t xml:space="preserve">RA, OA, psoriatic arthritis, SLE, reactive arthritis, parvovirus, </w:t>
      </w:r>
      <w:proofErr w:type="spellStart"/>
      <w:r w:rsidRPr="05551BA0">
        <w:rPr>
          <w:rFonts w:asciiTheme="majorHAnsi" w:hAnsiTheme="majorHAnsi" w:cstheme="majorBidi"/>
          <w:sz w:val="22"/>
          <w:szCs w:val="22"/>
        </w:rPr>
        <w:t>lyme</w:t>
      </w:r>
      <w:proofErr w:type="spellEnd"/>
      <w:r w:rsidRPr="05551BA0">
        <w:rPr>
          <w:rFonts w:asciiTheme="majorHAnsi" w:hAnsiTheme="majorHAnsi" w:cstheme="majorBidi"/>
          <w:sz w:val="22"/>
          <w:szCs w:val="22"/>
        </w:rPr>
        <w:t xml:space="preserve"> disease</w:t>
      </w:r>
    </w:p>
    <w:p w:rsidRPr="00E8156C" w:rsidR="007060B5" w:rsidP="001D3680" w:rsidRDefault="007060B5" w14:paraId="698C0C82" w14:textId="77777777">
      <w:pPr>
        <w:pStyle w:val="ListParagraph"/>
        <w:ind w:left="2160"/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C5298D" w:rsidP="00C40E5F" w:rsidRDefault="00C5298D" w14:paraId="4617A417" w14:textId="184CB5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diagnosis?</w:t>
      </w:r>
    </w:p>
    <w:p w:rsidRPr="00E8156C" w:rsidR="007060B5" w:rsidP="00C40E5F" w:rsidRDefault="007060B5" w14:paraId="756D7AF3" w14:textId="52EE57F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lastRenderedPageBreak/>
        <w:t xml:space="preserve">As above under monoarticular </w:t>
      </w:r>
      <w:r w:rsidRPr="00E8156C" w:rsidR="006C35B9">
        <w:rPr>
          <w:rFonts w:asciiTheme="majorHAnsi" w:hAnsiTheme="majorHAnsi" w:cstheme="majorHAnsi"/>
          <w:sz w:val="22"/>
          <w:szCs w:val="22"/>
        </w:rPr>
        <w:t>arthritis</w:t>
      </w:r>
      <w:r w:rsidRPr="00E8156C">
        <w:rPr>
          <w:rFonts w:asciiTheme="majorHAnsi" w:hAnsiTheme="majorHAnsi" w:cstheme="majorHAnsi"/>
          <w:sz w:val="22"/>
          <w:szCs w:val="22"/>
        </w:rPr>
        <w:t xml:space="preserve"> --- crystal or infectious arthropathy most likely since no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hx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of recent trauma</w:t>
      </w:r>
      <w:r w:rsidRPr="00E8156C" w:rsidR="00430636">
        <w:rPr>
          <w:rFonts w:asciiTheme="majorHAnsi" w:hAnsiTheme="majorHAnsi" w:cstheme="majorHAnsi"/>
          <w:sz w:val="22"/>
          <w:szCs w:val="22"/>
        </w:rPr>
        <w:t>.</w:t>
      </w:r>
    </w:p>
    <w:p w:rsidRPr="00E8156C" w:rsidR="007060B5" w:rsidP="00C40E5F" w:rsidRDefault="00430636" w14:paraId="5C853BA3" w14:textId="53CE3F6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Seronegative spondyloarthropathies and RA </w:t>
      </w:r>
      <w:r w:rsidRPr="00E8156C">
        <w:rPr>
          <w:rFonts w:asciiTheme="majorHAnsi" w:hAnsiTheme="majorHAnsi" w:cstheme="majorHAnsi"/>
          <w:i/>
          <w:iCs/>
          <w:sz w:val="22"/>
          <w:szCs w:val="22"/>
        </w:rPr>
        <w:t>can also</w:t>
      </w:r>
      <w:r w:rsidRPr="00E8156C">
        <w:rPr>
          <w:rFonts w:asciiTheme="majorHAnsi" w:hAnsiTheme="majorHAnsi" w:cstheme="majorHAnsi"/>
          <w:sz w:val="22"/>
          <w:szCs w:val="22"/>
        </w:rPr>
        <w:t xml:space="preserve"> present as monoarticular arthritis 10-20% of the time</w:t>
      </w:r>
    </w:p>
    <w:p w:rsidRPr="00E8156C" w:rsidR="001D3680" w:rsidP="001D3680" w:rsidRDefault="001D3680" w14:paraId="2A631C3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7060B5" w:rsidP="00C40E5F" w:rsidRDefault="00C5298D" w14:paraId="79497DE3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next step in management?</w:t>
      </w:r>
    </w:p>
    <w:p w:rsidRPr="00C774BF" w:rsidR="007060B5" w:rsidP="00C40E5F" w:rsidRDefault="00C5298D" w14:paraId="5A70CE70" w14:textId="7777777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sz w:val="22"/>
          <w:szCs w:val="22"/>
          <w:u w:val="single"/>
        </w:rPr>
        <w:t>Arthrocentesis</w:t>
      </w:r>
      <w:r w:rsidRPr="00E8156C" w:rsidR="007060B5">
        <w:rPr>
          <w:rFonts w:asciiTheme="majorHAnsi" w:hAnsiTheme="majorHAnsi" w:cstheme="majorHAnsi"/>
          <w:sz w:val="22"/>
          <w:szCs w:val="22"/>
          <w:u w:val="single"/>
        </w:rPr>
        <w:t xml:space="preserve"> for s</w:t>
      </w:r>
      <w:r w:rsidRPr="00E8156C">
        <w:rPr>
          <w:rFonts w:asciiTheme="majorHAnsi" w:hAnsiTheme="majorHAnsi" w:cstheme="majorHAnsi"/>
          <w:sz w:val="22"/>
          <w:szCs w:val="22"/>
          <w:u w:val="single"/>
        </w:rPr>
        <w:t>ynovial fluid sampling</w:t>
      </w:r>
    </w:p>
    <w:p w:rsidRPr="00C774BF" w:rsidR="00C774BF" w:rsidP="00C774BF" w:rsidRDefault="00C774BF" w14:paraId="5A2E98DC" w14:textId="0AD4282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What would you like to send?</w:t>
      </w:r>
    </w:p>
    <w:p w:rsidRPr="009F1EA1" w:rsidR="00C774BF" w:rsidP="00C774BF" w:rsidRDefault="009B2B79" w14:paraId="45B7C60F" w14:textId="45BE1AF1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Cell count/diff, gram stain/culture, crystal analysis</w:t>
      </w:r>
    </w:p>
    <w:p w:rsidRPr="00E8156C" w:rsidR="009F1EA1" w:rsidP="00C774BF" w:rsidRDefault="00EE6352" w14:paraId="3BD39198" w14:textId="44A0D72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Chemistry studies (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ie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glucose, LDH, protein, complement) do not add value</w:t>
      </w:r>
    </w:p>
    <w:p w:rsidRPr="00E8156C" w:rsidR="008A77F8" w:rsidP="00C40E5F" w:rsidRDefault="00C5298D" w14:paraId="6E3D64A3" w14:textId="7777777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Any joint especially with prior damage and in setting of diabetes is more likely to be infected if presenting acutely</w:t>
      </w:r>
    </w:p>
    <w:p w:rsidRPr="00E8156C" w:rsidR="006B7ACD" w:rsidP="00C40E5F" w:rsidRDefault="008A77F8" w14:paraId="6970E1B3" w14:textId="408F1B6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Distinguishing between infection</w:t>
      </w:r>
      <w:r w:rsidRPr="00E8156C" w:rsidR="006B7ACD">
        <w:rPr>
          <w:rFonts w:asciiTheme="majorHAnsi" w:hAnsiTheme="majorHAnsi" w:cstheme="majorHAnsi"/>
          <w:sz w:val="22"/>
          <w:szCs w:val="22"/>
        </w:rPr>
        <w:t xml:space="preserve"> and gout </w:t>
      </w:r>
      <w:r w:rsidRPr="00E8156C">
        <w:rPr>
          <w:rFonts w:asciiTheme="majorHAnsi" w:hAnsiTheme="majorHAnsi" w:cstheme="majorHAnsi"/>
          <w:sz w:val="22"/>
          <w:szCs w:val="22"/>
        </w:rPr>
        <w:t>is difficult (</w:t>
      </w:r>
      <w:r w:rsidR="00C30E8D">
        <w:rPr>
          <w:rFonts w:asciiTheme="majorHAnsi" w:hAnsiTheme="majorHAnsi" w:cstheme="majorHAnsi"/>
          <w:sz w:val="22"/>
          <w:szCs w:val="22"/>
        </w:rPr>
        <w:t>see below</w:t>
      </w:r>
      <w:r w:rsidRPr="00E8156C">
        <w:rPr>
          <w:rFonts w:asciiTheme="majorHAnsi" w:hAnsiTheme="majorHAnsi" w:cstheme="majorHAnsi"/>
          <w:sz w:val="22"/>
          <w:szCs w:val="22"/>
        </w:rPr>
        <w:t>) --- the only way to unequivocally di</w:t>
      </w:r>
      <w:r w:rsidRPr="00E8156C" w:rsidR="006B7ACD">
        <w:rPr>
          <w:rFonts w:asciiTheme="majorHAnsi" w:hAnsiTheme="majorHAnsi" w:cstheme="majorHAnsi"/>
          <w:sz w:val="22"/>
          <w:szCs w:val="22"/>
        </w:rPr>
        <w:t xml:space="preserve">fferentiate the two </w:t>
      </w:r>
      <w:r w:rsidRPr="00E8156C">
        <w:rPr>
          <w:rFonts w:asciiTheme="majorHAnsi" w:hAnsiTheme="majorHAnsi" w:cstheme="majorHAnsi"/>
          <w:sz w:val="22"/>
          <w:szCs w:val="22"/>
        </w:rPr>
        <w:t xml:space="preserve">is to perform arthrocentesis with </w:t>
      </w:r>
      <w:r w:rsidRPr="00E8156C" w:rsidR="00926B8F">
        <w:rPr>
          <w:rFonts w:asciiTheme="majorHAnsi" w:hAnsiTheme="majorHAnsi" w:cstheme="majorHAnsi"/>
          <w:sz w:val="22"/>
          <w:szCs w:val="22"/>
        </w:rPr>
        <w:t>synovial fluid analysis.</w:t>
      </w:r>
    </w:p>
    <w:p w:rsidRPr="00E8156C" w:rsidR="00B54928" w:rsidP="00C40E5F" w:rsidRDefault="006B7ACD" w14:paraId="607C26E0" w14:textId="33D1971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While septic arthritis is always high on the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ddx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of acute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monoarthritis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, an infected joint in an RA patient is frequently overlooked and is associated with delays in dx averaging 1-3 weeks, due to the presumption that the presentation might just be a flare up of the underlying disease. </w:t>
      </w:r>
    </w:p>
    <w:p w:rsidRPr="00E8156C" w:rsidR="00430636" w:rsidP="001D3680" w:rsidRDefault="00430636" w14:paraId="27FCB9F4" w14:textId="77777777">
      <w:pPr>
        <w:pStyle w:val="ListParagraph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430636" w:rsidP="00C40E5F" w:rsidRDefault="00901AC4" w14:paraId="27231FCB" w14:textId="1803D1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How would you i</w:t>
      </w:r>
      <w:r w:rsidRPr="05551BA0" w:rsidR="00C5298D">
        <w:rPr>
          <w:rFonts w:asciiTheme="majorHAnsi" w:hAnsiTheme="majorHAnsi" w:cstheme="majorBidi"/>
          <w:b/>
          <w:bCs/>
          <w:sz w:val="22"/>
          <w:szCs w:val="22"/>
        </w:rPr>
        <w:t>nterpret the following synovial fluid collections</w:t>
      </w:r>
      <w:r w:rsidRPr="05551BA0" w:rsidR="006B7ACD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:rsidR="3DE295C9" w:rsidP="05551BA0" w:rsidRDefault="3DE295C9" w14:paraId="0C9E8523" w14:textId="37AFB5C4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90k 95% PMN:</w:t>
      </w:r>
      <w:r w:rsidRPr="05551BA0">
        <w:rPr>
          <w:rFonts w:eastAsia="Wingdings" w:asciiTheme="majorHAnsi" w:hAnsiTheme="majorHAnsi" w:cstheme="majorBidi"/>
          <w:sz w:val="22"/>
          <w:szCs w:val="22"/>
        </w:rPr>
        <w:t xml:space="preserve"> </w:t>
      </w:r>
      <w:r w:rsidRPr="05551BA0">
        <w:rPr>
          <w:rFonts w:asciiTheme="majorHAnsi" w:hAnsiTheme="majorHAnsi" w:cstheme="majorBidi"/>
          <w:sz w:val="22"/>
          <w:szCs w:val="22"/>
        </w:rPr>
        <w:t xml:space="preserve">most likely infectious </w:t>
      </w:r>
    </w:p>
    <w:p w:rsidR="3DE295C9" w:rsidP="05551BA0" w:rsidRDefault="3DE295C9" w14:paraId="17D06160" w14:textId="3DD2B7D9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WBC 2k 25% PMN: </w:t>
      </w:r>
      <w:r w:rsidRPr="05551BA0">
        <w:rPr>
          <w:rFonts w:asciiTheme="majorHAnsi" w:hAnsiTheme="majorHAnsi" w:cstheme="majorBidi"/>
          <w:sz w:val="22"/>
          <w:szCs w:val="22"/>
        </w:rPr>
        <w:t>most likely noninflammatory</w:t>
      </w:r>
    </w:p>
    <w:p w:rsidRPr="00E8156C" w:rsidR="00430636" w:rsidP="05551BA0" w:rsidRDefault="00C5298D" w14:paraId="3E5DA488" w14:textId="2697330C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30k 60% PMN</w:t>
      </w:r>
      <w:r w:rsidRPr="05551BA0" w:rsidR="5A1BC57D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  <w:r w:rsidRPr="05551BA0">
        <w:rPr>
          <w:rFonts w:asciiTheme="majorHAnsi" w:hAnsiTheme="majorHAnsi" w:cstheme="majorBidi"/>
          <w:sz w:val="22"/>
          <w:szCs w:val="22"/>
        </w:rPr>
        <w:t>Inflammatory v</w:t>
      </w:r>
      <w:r w:rsidRPr="05551BA0" w:rsidR="50DB398F">
        <w:rPr>
          <w:rFonts w:asciiTheme="majorHAnsi" w:hAnsiTheme="majorHAnsi" w:cstheme="majorBidi"/>
          <w:sz w:val="22"/>
          <w:szCs w:val="22"/>
        </w:rPr>
        <w:t>s</w:t>
      </w:r>
      <w:r w:rsidRPr="05551BA0">
        <w:rPr>
          <w:rFonts w:asciiTheme="majorHAnsi" w:hAnsiTheme="majorHAnsi" w:cstheme="majorBidi"/>
          <w:sz w:val="22"/>
          <w:szCs w:val="22"/>
        </w:rPr>
        <w:t xml:space="preserve"> infectious? </w:t>
      </w:r>
      <w:r w:rsidRPr="05551BA0" w:rsidR="00430636">
        <w:rPr>
          <w:rFonts w:asciiTheme="majorHAnsi" w:hAnsiTheme="majorHAnsi" w:cstheme="majorBidi"/>
          <w:sz w:val="22"/>
          <w:szCs w:val="22"/>
        </w:rPr>
        <w:t>(</w:t>
      </w:r>
      <w:r w:rsidRPr="05551BA0">
        <w:rPr>
          <w:rFonts w:asciiTheme="majorHAnsi" w:hAnsiTheme="majorHAnsi" w:cstheme="majorBidi"/>
          <w:sz w:val="22"/>
          <w:szCs w:val="22"/>
        </w:rPr>
        <w:t xml:space="preserve">Tough one) </w:t>
      </w:r>
    </w:p>
    <w:p w:rsidRPr="00C76227" w:rsidR="001B050F" w:rsidP="001B050F" w:rsidRDefault="001B050F" w14:paraId="14C7A3A6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58"/>
        <w:gridCol w:w="2027"/>
        <w:gridCol w:w="1735"/>
        <w:gridCol w:w="1833"/>
      </w:tblGrid>
      <w:tr w:rsidRPr="00C76227" w:rsidR="00C76227" w:rsidTr="00C76227" w14:paraId="35BEFC9D" w14:textId="77777777">
        <w:trPr>
          <w:trHeight w:val="553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385EC596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26CEDD64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Noninflammatory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69100D42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Inflammatory 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  <w:p w:rsidRPr="00C76227" w:rsidR="00C76227" w:rsidP="00C76227" w:rsidRDefault="00C76227" w14:paraId="27D98534" w14:textId="60BCBC2A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(RA</w:t>
            </w:r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 xml:space="preserve">, gout, </w:t>
            </w:r>
            <w:proofErr w:type="spellStart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etc</w:t>
            </w:r>
            <w:proofErr w:type="spellEnd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1B050F" w14:paraId="5ED7E8C4" w14:textId="6A613328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Infectious</w:t>
            </w:r>
            <w:r w:rsidRPr="00C76227" w:rsid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1C098EFB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Hemorrhagic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</w:tr>
      <w:tr w:rsidRPr="00C76227" w:rsidR="00C76227" w:rsidTr="00C76227" w14:paraId="6E066C69" w14:textId="77777777">
        <w:trPr>
          <w:trHeight w:val="489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7AEDED2C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WBC Count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14B09E88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&lt; 2000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56BE9076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2000 – 20,000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67B8DC87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 &gt; 20,000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39F102D5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1 WBC:1000 RBC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</w:tr>
      <w:tr w:rsidRPr="00C76227" w:rsidR="00C76227" w:rsidTr="00C76227" w14:paraId="43336551" w14:textId="77777777">
        <w:trPr>
          <w:trHeight w:val="489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0779D97B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Percent PMNs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6898F55C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&lt; 25%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4F09B4AB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50-75%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4264F3B1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&gt;75%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35E59289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&lt;50%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</w:tr>
    </w:tbl>
    <w:p w:rsidRPr="00C76227" w:rsidR="00C76227" w:rsidP="00C76227" w:rsidRDefault="00C76227" w14:paraId="13243DAC" w14:textId="77777777">
      <w:pPr>
        <w:rPr>
          <w:rFonts w:asciiTheme="majorHAnsi" w:hAnsiTheme="majorHAnsi" w:cstheme="majorHAnsi"/>
          <w:sz w:val="22"/>
          <w:szCs w:val="22"/>
        </w:rPr>
      </w:pPr>
    </w:p>
    <w:p w:rsidR="00C76227" w:rsidP="001B5AF5" w:rsidRDefault="00C76227" w14:paraId="4A01BCD1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p w:rsidRPr="001B5AF5" w:rsidR="00C76227" w:rsidP="001B5AF5" w:rsidRDefault="00C76227" w14:paraId="56F16C57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p w:rsidRPr="00821A0A" w:rsidR="001B5AF5" w:rsidP="001B5AF5" w:rsidRDefault="001B5AF5" w14:paraId="5CE69E79" w14:textId="4A1BE9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21A0A">
        <w:rPr>
          <w:rFonts w:asciiTheme="majorHAnsi" w:hAnsiTheme="majorHAnsi" w:cstheme="majorHAnsi"/>
          <w:b/>
          <w:bCs/>
          <w:sz w:val="22"/>
          <w:szCs w:val="22"/>
        </w:rPr>
        <w:t>Evidence Based Medicine review</w:t>
      </w:r>
      <w:r w:rsidR="00336121">
        <w:rPr>
          <w:rFonts w:asciiTheme="majorHAnsi" w:hAnsiTheme="majorHAnsi" w:cstheme="majorHAnsi"/>
          <w:b/>
          <w:bCs/>
          <w:sz w:val="22"/>
          <w:szCs w:val="22"/>
        </w:rPr>
        <w:t>, then review a few sensitivities, specificities, and likelihood ratios for septic arthritis.</w:t>
      </w:r>
    </w:p>
    <w:p w:rsidR="001B5AF5" w:rsidP="001B5AF5" w:rsidRDefault="001B5AF5" w14:paraId="0BF07328" w14:textId="79F2CD3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is sensitivity and specificity?</w:t>
      </w:r>
    </w:p>
    <w:p w:rsidR="000F77B8" w:rsidP="000F77B8" w:rsidRDefault="000F77B8" w14:paraId="58F0A26F" w14:textId="22840F2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Sensitivity = </w:t>
      </w:r>
      <w:r w:rsidR="001B1091">
        <w:rPr>
          <w:rFonts w:asciiTheme="majorHAnsi" w:hAnsiTheme="majorHAnsi" w:cstheme="majorHAnsi"/>
          <w:sz w:val="22"/>
          <w:szCs w:val="22"/>
        </w:rPr>
        <w:t>TP/TP+FN</w:t>
      </w:r>
      <w:r w:rsidR="00E22B5B">
        <w:rPr>
          <w:rFonts w:asciiTheme="majorHAnsi" w:hAnsiTheme="majorHAnsi" w:cstheme="majorHAnsi"/>
          <w:sz w:val="22"/>
          <w:szCs w:val="22"/>
        </w:rPr>
        <w:t xml:space="preserve"> = if the patient is truly positive, what </w:t>
      </w:r>
      <w:r w:rsidR="00DE591B">
        <w:rPr>
          <w:rFonts w:asciiTheme="majorHAnsi" w:hAnsiTheme="majorHAnsi" w:cstheme="majorHAnsi"/>
          <w:sz w:val="22"/>
          <w:szCs w:val="22"/>
        </w:rPr>
        <w:t xml:space="preserve">is </w:t>
      </w:r>
      <w:r w:rsidR="00E22B5B">
        <w:rPr>
          <w:rFonts w:asciiTheme="majorHAnsi" w:hAnsiTheme="majorHAnsi" w:cstheme="majorHAnsi"/>
          <w:sz w:val="22"/>
          <w:szCs w:val="22"/>
        </w:rPr>
        <w:t>the probability the test will be positive</w:t>
      </w:r>
      <w:r w:rsidR="00DE591B">
        <w:rPr>
          <w:rFonts w:asciiTheme="majorHAnsi" w:hAnsiTheme="majorHAnsi" w:cstheme="majorHAnsi"/>
          <w:sz w:val="22"/>
          <w:szCs w:val="22"/>
        </w:rPr>
        <w:t>?</w:t>
      </w:r>
    </w:p>
    <w:p w:rsidR="001B1091" w:rsidP="000F77B8" w:rsidRDefault="001B1091" w14:paraId="2E10EF64" w14:textId="7E735B13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Specificity = TN/TN+FP</w:t>
      </w:r>
      <w:r w:rsidR="00E22B5B">
        <w:rPr>
          <w:rFonts w:asciiTheme="majorHAnsi" w:hAnsiTheme="majorHAnsi" w:cstheme="majorHAnsi"/>
          <w:sz w:val="22"/>
          <w:szCs w:val="22"/>
        </w:rPr>
        <w:t xml:space="preserve"> = </w:t>
      </w:r>
      <w:r w:rsidR="00DE591B">
        <w:rPr>
          <w:rFonts w:asciiTheme="majorHAnsi" w:hAnsiTheme="majorHAnsi" w:cstheme="majorHAnsi"/>
          <w:sz w:val="22"/>
          <w:szCs w:val="22"/>
        </w:rPr>
        <w:t>if the patient is truly negative, what is the probability the test will be negative?</w:t>
      </w:r>
    </w:p>
    <w:p w:rsidR="001B5AF5" w:rsidP="001B5AF5" w:rsidRDefault="001B5AF5" w14:paraId="2421A3E3" w14:textId="3C6697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is a likelihood ratio?</w:t>
      </w:r>
    </w:p>
    <w:p w:rsidR="008E58A5" w:rsidP="008E58A5" w:rsidRDefault="00876AC6" w14:paraId="7D8B1481" w14:textId="06C0B648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Used to assess how good a diagnostic test is and to help in selecting an appropriate diagnostic test/sequence of tests.</w:t>
      </w:r>
    </w:p>
    <w:p w:rsidRPr="001B5AF5" w:rsidR="001B5AF5" w:rsidP="001B5AF5" w:rsidRDefault="001B5AF5" w14:paraId="29B06DCE" w14:textId="4200D14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Let’s review </w:t>
      </w:r>
      <w:r w:rsidR="00010602">
        <w:rPr>
          <w:rFonts w:asciiTheme="majorHAnsi" w:hAnsiTheme="majorHAnsi" w:cstheme="majorHAnsi"/>
          <w:sz w:val="22"/>
          <w:szCs w:val="22"/>
        </w:rPr>
        <w:t>a few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C1B78">
        <w:rPr>
          <w:rFonts w:asciiTheme="majorHAnsi" w:hAnsiTheme="majorHAnsi" w:cstheme="majorHAnsi"/>
          <w:sz w:val="22"/>
          <w:szCs w:val="22"/>
        </w:rPr>
        <w:t>sensitivities</w:t>
      </w:r>
      <w:r w:rsidR="0008472E">
        <w:rPr>
          <w:rFonts w:asciiTheme="majorHAnsi" w:hAnsiTheme="majorHAnsi" w:cstheme="majorHAnsi"/>
          <w:sz w:val="22"/>
          <w:szCs w:val="22"/>
        </w:rPr>
        <w:t>/</w:t>
      </w:r>
      <w:r w:rsidR="008C1B78">
        <w:rPr>
          <w:rFonts w:asciiTheme="majorHAnsi" w:hAnsiTheme="majorHAnsi" w:cstheme="majorHAnsi"/>
          <w:sz w:val="22"/>
          <w:szCs w:val="22"/>
        </w:rPr>
        <w:t xml:space="preserve">specificities </w:t>
      </w:r>
      <w:r w:rsidR="00010602">
        <w:rPr>
          <w:rFonts w:asciiTheme="majorHAnsi" w:hAnsiTheme="majorHAnsi" w:cstheme="majorHAnsi"/>
          <w:sz w:val="22"/>
          <w:szCs w:val="22"/>
        </w:rPr>
        <w:t xml:space="preserve">of the most common clinical </w:t>
      </w:r>
      <w:r w:rsidR="0008472E">
        <w:rPr>
          <w:rFonts w:asciiTheme="majorHAnsi" w:hAnsiTheme="majorHAnsi" w:cstheme="majorHAnsi"/>
          <w:sz w:val="22"/>
          <w:szCs w:val="22"/>
        </w:rPr>
        <w:t>signs/symptoms</w:t>
      </w:r>
      <w:r w:rsidR="00010602">
        <w:rPr>
          <w:rFonts w:asciiTheme="majorHAnsi" w:hAnsiTheme="majorHAnsi" w:cstheme="majorHAnsi"/>
          <w:sz w:val="22"/>
          <w:szCs w:val="22"/>
        </w:rPr>
        <w:t xml:space="preserve"> with septic arthritis.</w:t>
      </w:r>
    </w:p>
    <w:p w:rsidR="003C4BF9" w:rsidP="00CB3A76" w:rsidRDefault="003C4BF9" w14:paraId="5B2D727D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CB3A76" w:rsidP="00CB3A76" w:rsidRDefault="00CB3A76" w14:paraId="1741986E" w14:textId="3D915A10">
      <w:pPr>
        <w:rPr>
          <w:rFonts w:asciiTheme="majorHAnsi" w:hAnsiTheme="majorHAnsi" w:cstheme="majorHAnsi"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Overall point, most clinical </w:t>
      </w:r>
      <w:r w:rsidRPr="00E8156C" w:rsidR="00196965">
        <w:rPr>
          <w:rFonts w:asciiTheme="majorHAnsi" w:hAnsiTheme="majorHAnsi" w:cstheme="majorHAnsi"/>
          <w:i/>
          <w:iCs/>
          <w:sz w:val="22"/>
          <w:szCs w:val="22"/>
          <w:u w:val="single"/>
        </w:rPr>
        <w:t>indicators</w:t>
      </w:r>
      <w:r w:rsidRPr="00E8156C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and serum markers</w:t>
      </w:r>
      <w:r w:rsidR="00336121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for septic arthritis</w:t>
      </w:r>
      <w:r w:rsidRPr="00E8156C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have poor sensitivity. The most sensitive markers are SYNOVIAL WBC and PMN counts (each with sensitivities &gt;90%).</w:t>
      </w:r>
      <w:r w:rsidRPr="00E8156C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Pr="00E8156C" w:rsidR="00104C84" w:rsidP="00104C84" w:rsidRDefault="00104C84" w14:paraId="1D33261A" w14:textId="7777777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Clinical indicators of infection are insufficiently sensitive.</w:t>
      </w:r>
    </w:p>
    <w:p w:rsidRPr="00E8156C" w:rsidR="00104C84" w:rsidP="00104C84" w:rsidRDefault="00104C84" w14:paraId="4E4971B6" w14:textId="7777777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In multiple studies, joint pain (85% sensitive), a history of joint edema (78% sensitive), and fever (57% sensitive) are the only findings that occurred in more than 50% of patients --- and pain was the only finding that occurs in &gt;80% of pts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Pr="00E8156C" w:rsidR="00104C84" w:rsidP="00104C84" w:rsidRDefault="00104C84" w14:paraId="729C2AC8" w14:textId="7777777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Majority of patients with </w:t>
      </w:r>
      <w:r w:rsidRPr="00E8156C">
        <w:rPr>
          <w:rFonts w:asciiTheme="majorHAnsi" w:hAnsiTheme="majorHAnsi" w:cstheme="majorHAnsi"/>
          <w:i/>
          <w:iCs/>
          <w:sz w:val="22"/>
          <w:szCs w:val="22"/>
        </w:rPr>
        <w:t xml:space="preserve">bacterial </w:t>
      </w:r>
      <w:r w:rsidRPr="00E8156C">
        <w:rPr>
          <w:rFonts w:asciiTheme="majorHAnsi" w:hAnsiTheme="majorHAnsi" w:cstheme="majorHAnsi"/>
          <w:sz w:val="22"/>
          <w:szCs w:val="22"/>
        </w:rPr>
        <w:t>arthritis are febrile, but chills and spiking fevers are unusual (“sweats”: 27% sensitivity’ “rigors”: 19% sensitivity). Older or immunosuppressed adults are also less likely to present with fevers and leukocytosis.</w:t>
      </w:r>
    </w:p>
    <w:p w:rsidRPr="00E8156C" w:rsidR="00104C84" w:rsidP="00104C84" w:rsidRDefault="00104C84" w14:paraId="6C22286D" w14:textId="7777777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Lab markers:</w:t>
      </w:r>
    </w:p>
    <w:p w:rsidRPr="00E8156C" w:rsidR="00104C84" w:rsidP="00104C84" w:rsidRDefault="00104C84" w14:paraId="7575BB7B" w14:textId="7777777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Acute-phase markers of infection are also unreliable. In a series of 243 episodes of septic arthritis, CRP was normal in 12%, ESR was normal in 30%, and serum WBC was elevated in only 50% of pts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Pr="00821A0A" w:rsidR="00104C84" w:rsidP="00821A0A" w:rsidRDefault="00104C84" w14:paraId="107A14C8" w14:textId="5B3A2C00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Definitive diagnostic test: identification of bacteria in the synovial fluid (100% specific but only 55-80% sensitive depending on technique or gonococcal vs nongonococcal infection)</w:t>
      </w:r>
    </w:p>
    <w:p w:rsidRPr="00E8156C" w:rsidR="00196965" w:rsidP="00CB3A76" w:rsidRDefault="00196965" w14:paraId="0D25EB98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CB3A76" w:rsidP="00CB3A76" w:rsidRDefault="00196965" w14:paraId="0E106EAF" w14:textId="4B8529B1">
      <w:pPr>
        <w:rPr>
          <w:rFonts w:asciiTheme="majorHAnsi" w:hAnsiTheme="majorHAnsi" w:cstheme="majorHAnsi"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sz w:val="22"/>
          <w:szCs w:val="22"/>
          <w:u w:val="single"/>
        </w:rPr>
        <w:t>Other l</w:t>
      </w:r>
      <w:r w:rsidRPr="00E8156C" w:rsidR="00CB3A76">
        <w:rPr>
          <w:rFonts w:asciiTheme="majorHAnsi" w:hAnsiTheme="majorHAnsi" w:cstheme="majorHAnsi"/>
          <w:sz w:val="22"/>
          <w:szCs w:val="22"/>
          <w:u w:val="single"/>
        </w:rPr>
        <w:t>earning points:</w:t>
      </w:r>
    </w:p>
    <w:p w:rsidRPr="00E8156C" w:rsidR="00CB3A76" w:rsidP="00C40E5F" w:rsidRDefault="00CB3A76" w14:paraId="21F87068" w14:textId="7777777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LR increased as the synovial fluid WBC count increased:</w:t>
      </w:r>
    </w:p>
    <w:p w:rsidRPr="00E8156C" w:rsidR="00CB3A76" w:rsidP="00C40E5F" w:rsidRDefault="00CB3A76" w14:paraId="54CC1142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&lt;25 000/</w:t>
      </w:r>
      <w:r w:rsidRPr="00E8156C">
        <w:rPr>
          <w:rFonts w:asciiTheme="majorHAnsi" w:hAnsiTheme="majorHAnsi" w:cstheme="majorHAnsi"/>
          <w:sz w:val="22"/>
          <w:szCs w:val="22"/>
          <w:lang w:val="el-GR"/>
        </w:rPr>
        <w:t>μ</w:t>
      </w:r>
      <w:r w:rsidRPr="00E8156C">
        <w:rPr>
          <w:rFonts w:asciiTheme="majorHAnsi" w:hAnsiTheme="majorHAnsi" w:cstheme="majorHAnsi"/>
          <w:sz w:val="22"/>
          <w:szCs w:val="22"/>
        </w:rPr>
        <w:t>L: LR, 0.32</w:t>
      </w:r>
    </w:p>
    <w:p w:rsidRPr="00E8156C" w:rsidR="00CB3A76" w:rsidP="00C40E5F" w:rsidRDefault="00CB3A76" w14:paraId="303D0E55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≥25 000/</w:t>
      </w:r>
      <w:r w:rsidRPr="00E8156C">
        <w:rPr>
          <w:rFonts w:asciiTheme="majorHAnsi" w:hAnsiTheme="majorHAnsi" w:cstheme="majorHAnsi"/>
          <w:sz w:val="22"/>
          <w:szCs w:val="22"/>
          <w:lang w:val="el-GR"/>
        </w:rPr>
        <w:t>μ</w:t>
      </w:r>
      <w:r w:rsidRPr="00E8156C">
        <w:rPr>
          <w:rFonts w:asciiTheme="majorHAnsi" w:hAnsiTheme="majorHAnsi" w:cstheme="majorHAnsi"/>
          <w:sz w:val="22"/>
          <w:szCs w:val="22"/>
        </w:rPr>
        <w:t>L: LR, 2.9</w:t>
      </w:r>
    </w:p>
    <w:p w:rsidRPr="00E8156C" w:rsidR="00CB3A76" w:rsidP="00C40E5F" w:rsidRDefault="00CB3A76" w14:paraId="79E5E1B7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&gt;50 000/</w:t>
      </w:r>
      <w:r w:rsidRPr="00E8156C">
        <w:rPr>
          <w:rFonts w:asciiTheme="majorHAnsi" w:hAnsiTheme="majorHAnsi" w:cstheme="majorHAnsi"/>
          <w:sz w:val="22"/>
          <w:szCs w:val="22"/>
          <w:lang w:val="el-GR"/>
        </w:rPr>
        <w:t>μ</w:t>
      </w:r>
      <w:r w:rsidRPr="00E8156C">
        <w:rPr>
          <w:rFonts w:asciiTheme="majorHAnsi" w:hAnsiTheme="majorHAnsi" w:cstheme="majorHAnsi"/>
          <w:sz w:val="22"/>
          <w:szCs w:val="22"/>
        </w:rPr>
        <w:t>L: LR, 7.7</w:t>
      </w:r>
    </w:p>
    <w:p w:rsidRPr="00821A0A" w:rsidR="00CB3A76" w:rsidP="00C40E5F" w:rsidRDefault="00CB3A76" w14:paraId="1FA7A16F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21A0A">
        <w:rPr>
          <w:rFonts w:asciiTheme="majorHAnsi" w:hAnsiTheme="majorHAnsi" w:cstheme="majorHAnsi"/>
          <w:b/>
          <w:bCs/>
          <w:sz w:val="22"/>
          <w:szCs w:val="22"/>
        </w:rPr>
        <w:t>&gt;100 000/</w:t>
      </w:r>
      <w:r w:rsidRPr="00821A0A">
        <w:rPr>
          <w:rFonts w:asciiTheme="majorHAnsi" w:hAnsiTheme="majorHAnsi" w:cstheme="majorHAnsi"/>
          <w:b/>
          <w:bCs/>
          <w:sz w:val="22"/>
          <w:szCs w:val="22"/>
          <w:lang w:val="el-GR"/>
        </w:rPr>
        <w:t>μ</w:t>
      </w:r>
      <w:r w:rsidRPr="00821A0A">
        <w:rPr>
          <w:rFonts w:asciiTheme="majorHAnsi" w:hAnsiTheme="majorHAnsi" w:cstheme="majorHAnsi"/>
          <w:b/>
          <w:bCs/>
          <w:sz w:val="22"/>
          <w:szCs w:val="22"/>
        </w:rPr>
        <w:t>L: LR, 28.0</w:t>
      </w:r>
    </w:p>
    <w:p w:rsidRPr="00821A0A" w:rsidR="00CB3A76" w:rsidP="00C40E5F" w:rsidRDefault="00CB3A76" w14:paraId="270C91B3" w14:textId="5FBF761F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On the same synovial fluid sample, a PMN count of at least </w:t>
      </w:r>
      <w:r w:rsidRPr="00821A0A">
        <w:rPr>
          <w:rFonts w:asciiTheme="majorHAnsi" w:hAnsiTheme="majorHAnsi" w:cstheme="majorHAnsi"/>
          <w:b/>
          <w:bCs/>
          <w:sz w:val="22"/>
          <w:szCs w:val="22"/>
        </w:rPr>
        <w:t>90% suggested septic arthritis with a LR of 4.4</w:t>
      </w:r>
      <w:r w:rsidRPr="00E8156C">
        <w:rPr>
          <w:rFonts w:asciiTheme="majorHAnsi" w:hAnsiTheme="majorHAnsi" w:cstheme="majorHAnsi"/>
          <w:sz w:val="22"/>
          <w:szCs w:val="22"/>
        </w:rPr>
        <w:t xml:space="preserve">, while a PMN count of less than </w:t>
      </w:r>
      <w:r w:rsidRPr="00821A0A">
        <w:rPr>
          <w:rFonts w:asciiTheme="majorHAnsi" w:hAnsiTheme="majorHAnsi" w:cstheme="majorHAnsi"/>
          <w:b/>
          <w:bCs/>
          <w:sz w:val="22"/>
          <w:szCs w:val="22"/>
        </w:rPr>
        <w:t>90% lowers the likelihood (LR, 0.34)</w:t>
      </w:r>
    </w:p>
    <w:p w:rsidRPr="00821A0A" w:rsidR="00821A0A" w:rsidP="00821A0A" w:rsidRDefault="00821A0A" w14:paraId="42D0F5C1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430636" w:rsidP="001D3680" w:rsidRDefault="00430636" w14:paraId="404DB69B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You arrange for an arthrocentesis for your patient and the fluid analysis is as follows:</w:t>
      </w:r>
    </w:p>
    <w:p w:rsidRPr="00E8156C" w:rsidR="00430636" w:rsidP="00C6052A" w:rsidRDefault="00430636" w14:paraId="556F283E" w14:textId="77777777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loudy</w:t>
      </w:r>
    </w:p>
    <w:p w:rsidRPr="00E8156C" w:rsidR="00430636" w:rsidP="00C6052A" w:rsidRDefault="00430636" w14:paraId="7293C2CB" w14:textId="60AB83A3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WBC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 xml:space="preserve"> 70,000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; 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 xml:space="preserve">PMNs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>95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%</w:t>
      </w:r>
    </w:p>
    <w:p w:rsidRPr="00E8156C" w:rsidR="00430636" w:rsidP="00C6052A" w:rsidRDefault="00430636" w14:paraId="4FC00B18" w14:textId="1AA2B35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xtracellular negatively birefringent needles</w:t>
      </w:r>
    </w:p>
    <w:p w:rsidRPr="00E8156C" w:rsidR="00430636" w:rsidP="00C6052A" w:rsidRDefault="00C30E8D" w14:paraId="6EC61A24" w14:textId="5E980566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Gram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 xml:space="preserve">stain and 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cultures are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>pending</w:t>
      </w:r>
    </w:p>
    <w:p w:rsidRPr="00E8156C" w:rsidR="00430636" w:rsidP="001D3680" w:rsidRDefault="00430636" w14:paraId="7E0034D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430636" w:rsidP="00C40E5F" w:rsidRDefault="00C5298D" w14:paraId="2FBE4139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your interpretation 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of the fluid analysis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and next step in management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:rsidRPr="00E8156C" w:rsidR="00C5298D" w:rsidP="376B2FED" w:rsidRDefault="00C5298D" w14:paraId="5F0A96F0" w14:textId="39C97489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 xml:space="preserve">Septic </w:t>
      </w:r>
      <w:r w:rsidRPr="376B2FED" w:rsidR="00430636">
        <w:rPr>
          <w:rFonts w:asciiTheme="majorHAnsi" w:hAnsiTheme="majorHAnsi" w:cstheme="majorBidi"/>
          <w:sz w:val="22"/>
          <w:szCs w:val="22"/>
        </w:rPr>
        <w:t>joint is an orthopedic emergency</w:t>
      </w:r>
    </w:p>
    <w:p w:rsidRPr="00E8156C" w:rsidR="00E440E5" w:rsidP="00C40E5F" w:rsidRDefault="00E440E5" w14:paraId="0E2F97CB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Damage can be irreversible after 72hrs</w:t>
      </w:r>
    </w:p>
    <w:p w:rsidRPr="00E8156C" w:rsidR="00C6052A" w:rsidP="00C40E5F" w:rsidRDefault="00E440E5" w14:paraId="41D0D8A2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Mortality rate for in-hospital septic arthritis ~10-15% despite use of antibiotics</w:t>
      </w:r>
    </w:p>
    <w:p w:rsidR="794CBD24" w:rsidP="05551BA0" w:rsidRDefault="794CBD24" w14:paraId="2BE98EA7" w14:textId="0D45FFF3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Further workup: Don’t forget about </w:t>
      </w:r>
      <w:r w:rsidRPr="05551BA0">
        <w:rPr>
          <w:rFonts w:asciiTheme="majorHAnsi" w:hAnsiTheme="majorHAnsi" w:cstheme="majorBidi"/>
          <w:i/>
          <w:iCs/>
          <w:sz w:val="22"/>
          <w:szCs w:val="22"/>
        </w:rPr>
        <w:t>blood cultures</w:t>
      </w:r>
      <w:r w:rsidRPr="05551BA0" w:rsidR="3E5838BA">
        <w:rPr>
          <w:rFonts w:asciiTheme="majorHAnsi" w:hAnsiTheme="majorHAnsi" w:cstheme="majorBidi"/>
          <w:i/>
          <w:iCs/>
          <w:sz w:val="22"/>
          <w:szCs w:val="22"/>
        </w:rPr>
        <w:t xml:space="preserve">, </w:t>
      </w:r>
      <w:r w:rsidRPr="05551BA0" w:rsidR="3E5838BA">
        <w:rPr>
          <w:rFonts w:asciiTheme="majorHAnsi" w:hAnsiTheme="majorHAnsi" w:cstheme="majorBidi"/>
          <w:sz w:val="22"/>
          <w:szCs w:val="22"/>
        </w:rPr>
        <w:t>which are positive in ~50% of cases.</w:t>
      </w:r>
      <w:r w:rsidRPr="05551BA0">
        <w:rPr>
          <w:rFonts w:asciiTheme="majorHAnsi" w:hAnsiTheme="majorHAnsi" w:cstheme="majorBidi"/>
          <w:sz w:val="22"/>
          <w:szCs w:val="22"/>
        </w:rPr>
        <w:t xml:space="preserve"> Hematogenous spread is the most common source of septic arthritis</w:t>
      </w:r>
      <w:r w:rsidRPr="05551BA0" w:rsidR="5F05C621">
        <w:rPr>
          <w:rFonts w:asciiTheme="majorHAnsi" w:hAnsiTheme="majorHAnsi" w:cstheme="majorBidi"/>
          <w:sz w:val="22"/>
          <w:szCs w:val="22"/>
        </w:rPr>
        <w:t xml:space="preserve"> (other causes include direct inoculation and local spread)</w:t>
      </w:r>
    </w:p>
    <w:p w:rsidR="3AA7D7F3" w:rsidP="05551BA0" w:rsidRDefault="3AA7D7F3" w14:paraId="7F8C1BDD" w14:textId="66451313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BUT WHICH ANTIBIOTICS? WHICH BUGS?</w:t>
      </w:r>
    </w:p>
    <w:p w:rsidR="00C6052A" w:rsidP="05551BA0" w:rsidRDefault="00C6052A" w14:paraId="5AC262D2" w14:textId="11D0F48B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m</w:t>
      </w:r>
      <w:r w:rsidRPr="05551BA0" w:rsidR="00C5298D">
        <w:rPr>
          <w:rFonts w:asciiTheme="majorHAnsi" w:hAnsiTheme="majorHAnsi" w:cstheme="majorBidi"/>
          <w:sz w:val="22"/>
          <w:szCs w:val="22"/>
        </w:rPr>
        <w:t>ajority caused by staph aureus, then strep pneumonia</w:t>
      </w:r>
      <w:r w:rsidRPr="05551BA0" w:rsidR="6231F4C6">
        <w:rPr>
          <w:rFonts w:asciiTheme="majorHAnsi" w:hAnsiTheme="majorHAnsi" w:cstheme="majorBidi"/>
          <w:sz w:val="22"/>
          <w:szCs w:val="22"/>
        </w:rPr>
        <w:t xml:space="preserve">. Can have gram negative including Pseudomonas, E coli, </w:t>
      </w:r>
      <w:r w:rsidRPr="05551BA0" w:rsidR="0F217418">
        <w:rPr>
          <w:rFonts w:asciiTheme="majorHAnsi" w:hAnsiTheme="majorHAnsi" w:cstheme="majorBidi"/>
          <w:sz w:val="22"/>
          <w:szCs w:val="22"/>
        </w:rPr>
        <w:t xml:space="preserve">and </w:t>
      </w:r>
      <w:r w:rsidRPr="05551BA0" w:rsidR="6231F4C6">
        <w:rPr>
          <w:rFonts w:asciiTheme="majorHAnsi" w:hAnsiTheme="majorHAnsi" w:cstheme="majorBidi"/>
          <w:sz w:val="22"/>
          <w:szCs w:val="22"/>
        </w:rPr>
        <w:t xml:space="preserve">Neisseria </w:t>
      </w:r>
      <w:proofErr w:type="spellStart"/>
      <w:r w:rsidRPr="05551BA0" w:rsidR="6231F4C6">
        <w:rPr>
          <w:rFonts w:asciiTheme="majorHAnsi" w:hAnsiTheme="majorHAnsi" w:cstheme="majorBidi"/>
          <w:sz w:val="22"/>
          <w:szCs w:val="22"/>
        </w:rPr>
        <w:t>gonnorrhea</w:t>
      </w:r>
      <w:proofErr w:type="spellEnd"/>
      <w:r w:rsidRPr="05551BA0" w:rsidR="6231F4C6">
        <w:rPr>
          <w:rFonts w:asciiTheme="majorHAnsi" w:hAnsiTheme="majorHAnsi" w:cstheme="majorBidi"/>
          <w:sz w:val="22"/>
          <w:szCs w:val="22"/>
        </w:rPr>
        <w:t>.</w:t>
      </w:r>
    </w:p>
    <w:p w:rsidR="330238E0" w:rsidP="05551BA0" w:rsidRDefault="330238E0" w14:paraId="36022AB2" w14:textId="1F396F24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If gram positive: give vancomycin</w:t>
      </w:r>
    </w:p>
    <w:p w:rsidR="330238E0" w:rsidP="05551BA0" w:rsidRDefault="330238E0" w14:paraId="6594A261" w14:textId="464D1A78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If gram negative diplo</w:t>
      </w:r>
      <w:r w:rsidR="00D9143C">
        <w:rPr>
          <w:rFonts w:asciiTheme="majorHAnsi" w:hAnsiTheme="majorHAnsi" w:cstheme="majorBidi"/>
          <w:sz w:val="22"/>
          <w:szCs w:val="22"/>
        </w:rPr>
        <w:t>coccus</w:t>
      </w:r>
      <w:r w:rsidRPr="05551BA0">
        <w:rPr>
          <w:rFonts w:asciiTheme="majorHAnsi" w:hAnsiTheme="majorHAnsi" w:cstheme="majorBidi"/>
          <w:sz w:val="22"/>
          <w:szCs w:val="22"/>
        </w:rPr>
        <w:t xml:space="preserve">: treat for N </w:t>
      </w:r>
      <w:proofErr w:type="spellStart"/>
      <w:r w:rsidRPr="05551BA0">
        <w:rPr>
          <w:rFonts w:asciiTheme="majorHAnsi" w:hAnsiTheme="majorHAnsi" w:cstheme="majorBidi"/>
          <w:sz w:val="22"/>
          <w:szCs w:val="22"/>
        </w:rPr>
        <w:t>gonnorrhea</w:t>
      </w:r>
      <w:proofErr w:type="spellEnd"/>
    </w:p>
    <w:p w:rsidR="330238E0" w:rsidP="05551BA0" w:rsidRDefault="330238E0" w14:paraId="5004BC25" w14:textId="71D023AD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If gram negative rods</w:t>
      </w:r>
      <w:r w:rsidR="00D9143C">
        <w:rPr>
          <w:rFonts w:asciiTheme="majorHAnsi" w:hAnsiTheme="majorHAnsi" w:cstheme="majorBidi"/>
          <w:sz w:val="22"/>
          <w:szCs w:val="22"/>
        </w:rPr>
        <w:t>, it depends</w:t>
      </w:r>
      <w:r w:rsidRPr="05551BA0">
        <w:rPr>
          <w:rFonts w:asciiTheme="majorHAnsi" w:hAnsiTheme="majorHAnsi" w:cstheme="majorBidi"/>
          <w:sz w:val="22"/>
          <w:szCs w:val="22"/>
        </w:rPr>
        <w:t xml:space="preserve">: </w:t>
      </w:r>
    </w:p>
    <w:p w:rsidRPr="00D9143C" w:rsidR="00D9143C" w:rsidP="05551BA0" w:rsidRDefault="330238E0" w14:paraId="6A865F93" w14:textId="77777777">
      <w:pPr>
        <w:pStyle w:val="ListParagraph"/>
        <w:numPr>
          <w:ilvl w:val="3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If IVDU or immunocompromised, treat for Pseudomonas (</w:t>
      </w:r>
      <w:proofErr w:type="spellStart"/>
      <w:proofErr w:type="gramStart"/>
      <w:r w:rsidRPr="05551BA0">
        <w:rPr>
          <w:rFonts w:asciiTheme="majorHAnsi" w:hAnsiTheme="majorHAnsi" w:cstheme="majorBidi"/>
          <w:sz w:val="22"/>
          <w:szCs w:val="22"/>
        </w:rPr>
        <w:t>ie</w:t>
      </w:r>
      <w:proofErr w:type="spellEnd"/>
      <w:proofErr w:type="gramEnd"/>
      <w:r w:rsidRPr="05551BA0">
        <w:rPr>
          <w:rFonts w:asciiTheme="majorHAnsi" w:hAnsiTheme="majorHAnsi" w:cstheme="majorBidi"/>
          <w:sz w:val="22"/>
          <w:szCs w:val="22"/>
        </w:rPr>
        <w:t xml:space="preserve"> cefepime).</w:t>
      </w:r>
    </w:p>
    <w:p w:rsidR="330238E0" w:rsidP="05551BA0" w:rsidRDefault="330238E0" w14:paraId="6D24FD18" w14:textId="6316534B">
      <w:pPr>
        <w:pStyle w:val="ListParagraph"/>
        <w:numPr>
          <w:ilvl w:val="3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lastRenderedPageBreak/>
        <w:t>If not, give ceftriaxone.</w:t>
      </w:r>
    </w:p>
    <w:p w:rsidR="330238E0" w:rsidP="05551BA0" w:rsidRDefault="330238E0" w14:paraId="7ECBF805" w14:textId="613F8A3F">
      <w:pPr>
        <w:pStyle w:val="ListParagraph"/>
        <w:numPr>
          <w:ilvl w:val="2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If gram stain does not reveal any organisms: </w:t>
      </w:r>
    </w:p>
    <w:p w:rsidR="770C808F" w:rsidP="05551BA0" w:rsidRDefault="770C808F" w14:paraId="7B61EDFD" w14:textId="4DC81AA6">
      <w:pPr>
        <w:pStyle w:val="ListParagraph"/>
        <w:numPr>
          <w:ilvl w:val="3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Does patient have history of crystal arthropathy</w:t>
      </w:r>
      <w:r w:rsidR="003B48F9">
        <w:rPr>
          <w:rFonts w:asciiTheme="majorHAnsi" w:hAnsiTheme="majorHAnsi" w:cstheme="majorBidi"/>
          <w:sz w:val="22"/>
          <w:szCs w:val="22"/>
        </w:rPr>
        <w:t>?</w:t>
      </w:r>
      <w:r w:rsidRPr="05551BA0">
        <w:rPr>
          <w:rFonts w:asciiTheme="majorHAnsi" w:hAnsiTheme="majorHAnsi" w:cstheme="majorBidi"/>
          <w:sz w:val="22"/>
          <w:szCs w:val="22"/>
        </w:rPr>
        <w:t xml:space="preserve"> If yes, treat for it. If no, give vancomycin.</w:t>
      </w:r>
    </w:p>
    <w:p w:rsidR="770C808F" w:rsidP="05551BA0" w:rsidRDefault="770C808F" w14:paraId="418D3F52" w14:textId="7726C22C">
      <w:pPr>
        <w:pStyle w:val="ListParagraph"/>
        <w:numPr>
          <w:ilvl w:val="3"/>
          <w:numId w:val="1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If IVDU or immunocompromised, give </w:t>
      </w:r>
      <w:proofErr w:type="spellStart"/>
      <w:r w:rsidRPr="05551BA0">
        <w:rPr>
          <w:rFonts w:asciiTheme="majorHAnsi" w:hAnsiTheme="majorHAnsi" w:cstheme="majorBidi"/>
          <w:sz w:val="22"/>
          <w:szCs w:val="22"/>
        </w:rPr>
        <w:t>vanc</w:t>
      </w:r>
      <w:proofErr w:type="spellEnd"/>
      <w:r w:rsidRPr="05551BA0">
        <w:rPr>
          <w:rFonts w:asciiTheme="majorHAnsi" w:hAnsiTheme="majorHAnsi" w:cstheme="majorBidi"/>
          <w:sz w:val="22"/>
          <w:szCs w:val="22"/>
        </w:rPr>
        <w:t xml:space="preserve"> and anti-Pseudomonal coverage</w:t>
      </w:r>
      <w:r w:rsidR="00CB6CF7">
        <w:rPr>
          <w:rFonts w:asciiTheme="majorHAnsi" w:hAnsiTheme="majorHAnsi" w:cstheme="majorBidi"/>
          <w:sz w:val="22"/>
          <w:szCs w:val="22"/>
        </w:rPr>
        <w:t xml:space="preserve">. If no, give </w:t>
      </w:r>
      <w:proofErr w:type="spellStart"/>
      <w:r w:rsidR="00CB6CF7">
        <w:rPr>
          <w:rFonts w:asciiTheme="majorHAnsi" w:hAnsiTheme="majorHAnsi" w:cstheme="majorBidi"/>
          <w:sz w:val="22"/>
          <w:szCs w:val="22"/>
        </w:rPr>
        <w:t>vanc</w:t>
      </w:r>
      <w:proofErr w:type="spellEnd"/>
      <w:r w:rsidR="00CB6CF7">
        <w:rPr>
          <w:rFonts w:asciiTheme="majorHAnsi" w:hAnsiTheme="majorHAnsi" w:cstheme="majorBidi"/>
          <w:sz w:val="22"/>
          <w:szCs w:val="22"/>
        </w:rPr>
        <w:t>.</w:t>
      </w:r>
    </w:p>
    <w:p w:rsidR="770C808F" w:rsidP="05551BA0" w:rsidRDefault="770C808F" w14:paraId="185A59D4" w14:textId="760420B4">
      <w:pPr>
        <w:pStyle w:val="ListParagraph"/>
        <w:numPr>
          <w:ilvl w:val="3"/>
          <w:numId w:val="1"/>
        </w:num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>If traumatic (</w:t>
      </w:r>
      <w:proofErr w:type="spellStart"/>
      <w:proofErr w:type="gramStart"/>
      <w:r w:rsidRPr="05551BA0">
        <w:rPr>
          <w:rFonts w:asciiTheme="majorHAnsi" w:hAnsiTheme="majorHAnsi" w:cstheme="majorBidi"/>
          <w:sz w:val="22"/>
          <w:szCs w:val="22"/>
        </w:rPr>
        <w:t>ie</w:t>
      </w:r>
      <w:proofErr w:type="spellEnd"/>
      <w:proofErr w:type="gramEnd"/>
      <w:r w:rsidRPr="05551BA0">
        <w:rPr>
          <w:rFonts w:asciiTheme="majorHAnsi" w:hAnsiTheme="majorHAnsi" w:cstheme="majorBidi"/>
          <w:sz w:val="22"/>
          <w:szCs w:val="22"/>
        </w:rPr>
        <w:t xml:space="preserve"> joint penetration), </w:t>
      </w:r>
      <w:r w:rsidRPr="05551BA0" w:rsidR="5FF1B831">
        <w:rPr>
          <w:rFonts w:asciiTheme="majorHAnsi" w:hAnsiTheme="majorHAnsi" w:cstheme="majorBidi"/>
          <w:sz w:val="22"/>
          <w:szCs w:val="22"/>
        </w:rPr>
        <w:t xml:space="preserve">give </w:t>
      </w:r>
      <w:proofErr w:type="spellStart"/>
      <w:r w:rsidRPr="05551BA0" w:rsidR="5FF1B831">
        <w:rPr>
          <w:rFonts w:asciiTheme="majorHAnsi" w:hAnsiTheme="majorHAnsi" w:cstheme="majorBidi"/>
          <w:sz w:val="22"/>
          <w:szCs w:val="22"/>
        </w:rPr>
        <w:t>vanc</w:t>
      </w:r>
      <w:proofErr w:type="spellEnd"/>
      <w:r w:rsidRPr="05551BA0" w:rsidR="5FF1B831">
        <w:rPr>
          <w:rFonts w:asciiTheme="majorHAnsi" w:hAnsiTheme="majorHAnsi" w:cstheme="majorBidi"/>
          <w:sz w:val="22"/>
          <w:szCs w:val="22"/>
        </w:rPr>
        <w:t xml:space="preserve"> and ceftriaxone.</w:t>
      </w:r>
    </w:p>
    <w:p w:rsidR="00261A08" w:rsidP="7219AD34" w:rsidRDefault="00261A08" w14:paraId="5DF510F0" w14:textId="298DC6B4">
      <w:pPr>
        <w:rPr>
          <w:rFonts w:asciiTheme="majorHAnsi" w:hAnsiTheme="majorHAnsi" w:cstheme="majorBidi"/>
          <w:sz w:val="22"/>
          <w:szCs w:val="22"/>
        </w:rPr>
      </w:pPr>
    </w:p>
    <w:p w:rsidRPr="00261A08" w:rsidR="00261A08" w:rsidP="7219AD34" w:rsidRDefault="00261A08" w14:paraId="3F0CAFEC" w14:textId="4D7FC33A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If the above 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>patient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had uncomplicated acute gout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 xml:space="preserve"> (no concern for septic arthritis after arthrocentesis)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, what treatment 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>would be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best?</w:t>
      </w:r>
    </w:p>
    <w:p w:rsidRPr="00261A08" w:rsidR="00261A08" w:rsidP="00261A08" w:rsidRDefault="009851A3" w14:paraId="5D62923C" w14:textId="295090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</w:t>
      </w:r>
      <w:r w:rsidR="00C30E8D">
        <w:rPr>
          <w:rFonts w:asciiTheme="majorHAnsi" w:hAnsiTheme="majorHAnsi" w:cstheme="majorHAnsi"/>
          <w:sz w:val="22"/>
          <w:szCs w:val="22"/>
        </w:rPr>
        <w:t xml:space="preserve">ACR guidelines recommend Colchicine, NSAIDs and glucocorticoids as equivalent, cost-effective first line medications for flare of gout. Avoid NSAIDs/Colchicine in renal impairment. Use glucocorticoids cautiously in setting of infection. Note, intra-articular glucocorticoids can be used if systemic steroids are contraindicated. If all the above are contra-indicated, can consider IL-1 inhibitors although this is extremely costly. </w:t>
      </w:r>
    </w:p>
    <w:p w:rsidR="00776756" w:rsidP="00776756" w:rsidRDefault="00776756" w14:paraId="447F3A73" w14:textId="101E69C2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776756" w:rsidR="00776756" w:rsidP="00776756" w:rsidRDefault="00776756" w14:paraId="79CBF0C2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776756" w:rsidP="00776756" w:rsidRDefault="00776756" w14:paraId="2810E320" w14:textId="1945DCB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="003B7777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</w:p>
    <w:p w:rsidRPr="00E8156C" w:rsidR="00776756" w:rsidP="7219AD34" w:rsidRDefault="00776756" w14:paraId="588E5686" w14:textId="4E516C06">
      <w:p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28-year-old woman with a history of +ANA presents with several weeks fatigue, malaise, joint pains. No fevers or chills. Feels tired all the time, low energy. Has maybe lost 5 pounds u</w:t>
      </w:r>
      <w:r w:rsidRPr="7219AD34" w:rsidR="001C077A">
        <w:rPr>
          <w:rFonts w:asciiTheme="majorHAnsi" w:hAnsiTheme="majorHAnsi" w:cstheme="majorBidi"/>
          <w:sz w:val="22"/>
          <w:szCs w:val="22"/>
        </w:rPr>
        <w:t>n</w:t>
      </w:r>
      <w:r w:rsidRPr="7219AD34">
        <w:rPr>
          <w:rFonts w:asciiTheme="majorHAnsi" w:hAnsiTheme="majorHAnsi" w:cstheme="majorBidi"/>
          <w:sz w:val="22"/>
          <w:szCs w:val="22"/>
        </w:rPr>
        <w:t xml:space="preserve">intentionally. Joint pains in </w:t>
      </w:r>
      <w:r w:rsidRPr="7219AD34" w:rsidR="6BB6D5C3">
        <w:rPr>
          <w:rFonts w:asciiTheme="majorHAnsi" w:hAnsiTheme="majorHAnsi" w:cstheme="majorBidi"/>
          <w:sz w:val="22"/>
          <w:szCs w:val="22"/>
        </w:rPr>
        <w:t xml:space="preserve">wrists, </w:t>
      </w:r>
      <w:proofErr w:type="gramStart"/>
      <w:r w:rsidRPr="7219AD34" w:rsidR="6BB6D5C3">
        <w:rPr>
          <w:rFonts w:asciiTheme="majorHAnsi" w:hAnsiTheme="majorHAnsi" w:cstheme="majorBidi"/>
          <w:sz w:val="22"/>
          <w:szCs w:val="22"/>
        </w:rPr>
        <w:t>fingers</w:t>
      </w:r>
      <w:proofErr w:type="gramEnd"/>
      <w:r w:rsidRPr="7219AD34" w:rsidR="6BB6D5C3">
        <w:rPr>
          <w:rFonts w:asciiTheme="majorHAnsi" w:hAnsiTheme="majorHAnsi" w:cstheme="majorBidi"/>
          <w:sz w:val="22"/>
          <w:szCs w:val="22"/>
        </w:rPr>
        <w:t xml:space="preserve"> and ankles primarily</w:t>
      </w:r>
      <w:r w:rsidRPr="7219AD34">
        <w:rPr>
          <w:rFonts w:asciiTheme="majorHAnsi" w:hAnsiTheme="majorHAnsi" w:cstheme="majorBidi"/>
          <w:sz w:val="22"/>
          <w:szCs w:val="22"/>
        </w:rPr>
        <w:t>. No rashes</w:t>
      </w:r>
      <w:r w:rsidRPr="7219AD34" w:rsidR="59BF733C">
        <w:rPr>
          <w:rFonts w:asciiTheme="majorHAnsi" w:hAnsiTheme="majorHAnsi" w:cstheme="majorBidi"/>
          <w:sz w:val="22"/>
          <w:szCs w:val="22"/>
        </w:rPr>
        <w:t>, but she does note some small ulcerations in her mouth. She thinks she is losing some hair.</w:t>
      </w:r>
      <w:r w:rsidRPr="7219AD34" w:rsidR="001C077A">
        <w:rPr>
          <w:rFonts w:asciiTheme="majorHAnsi" w:hAnsiTheme="majorHAnsi" w:cstheme="majorBidi"/>
          <w:sz w:val="22"/>
          <w:szCs w:val="22"/>
        </w:rPr>
        <w:t xml:space="preserve"> She has noticed her feet are slightly swollen and she has some puffiness around her eyes. She had joint pains and was referred to a rheumatologist years ago because her mother had rheumatoid arthritis. The rheumatologist told her she had a +</w:t>
      </w:r>
      <w:proofErr w:type="gramStart"/>
      <w:r w:rsidRPr="7219AD34" w:rsidR="001C077A">
        <w:rPr>
          <w:rFonts w:asciiTheme="majorHAnsi" w:hAnsiTheme="majorHAnsi" w:cstheme="majorBidi"/>
          <w:sz w:val="22"/>
          <w:szCs w:val="22"/>
        </w:rPr>
        <w:t>ANA, but</w:t>
      </w:r>
      <w:proofErr w:type="gramEnd"/>
      <w:r w:rsidRPr="7219AD34" w:rsidR="001C077A">
        <w:rPr>
          <w:rFonts w:asciiTheme="majorHAnsi" w:hAnsiTheme="majorHAnsi" w:cstheme="majorBidi"/>
          <w:sz w:val="22"/>
          <w:szCs w:val="22"/>
        </w:rPr>
        <w:t xml:space="preserve"> did not have rheumatoid arthritis</w:t>
      </w:r>
      <w:r w:rsidRPr="7219AD34" w:rsidR="00932DB6">
        <w:rPr>
          <w:rFonts w:asciiTheme="majorHAnsi" w:hAnsiTheme="majorHAnsi" w:cstheme="majorBidi"/>
          <w:sz w:val="22"/>
          <w:szCs w:val="22"/>
        </w:rPr>
        <w:t xml:space="preserve"> like her mother</w:t>
      </w:r>
      <w:r w:rsidRPr="7219AD34" w:rsidR="001C077A">
        <w:rPr>
          <w:rFonts w:asciiTheme="majorHAnsi" w:hAnsiTheme="majorHAnsi" w:cstheme="majorBidi"/>
          <w:sz w:val="22"/>
          <w:szCs w:val="22"/>
        </w:rPr>
        <w:t>.</w:t>
      </w:r>
    </w:p>
    <w:p w:rsidRPr="00E8156C" w:rsidR="00776756" w:rsidP="00776756" w:rsidRDefault="00776756" w14:paraId="679A2C5E" w14:textId="5C1F6AE4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Medications:  </w:t>
      </w:r>
      <w:r>
        <w:rPr>
          <w:rFonts w:asciiTheme="majorHAnsi" w:hAnsiTheme="majorHAnsi" w:cstheme="majorHAnsi"/>
          <w:sz w:val="22"/>
          <w:szCs w:val="22"/>
        </w:rPr>
        <w:t>None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E8156C" w:rsidR="00776756" w:rsidP="00776756" w:rsidRDefault="00776756" w14:paraId="20A4FC40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746DDE84" w14:textId="5899EE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HR 80, RR 16, BP 1</w:t>
      </w:r>
      <w:r w:rsidR="00F50DC2">
        <w:rPr>
          <w:rFonts w:asciiTheme="majorHAnsi" w:hAnsiTheme="majorHAnsi" w:cstheme="majorHAnsi"/>
          <w:sz w:val="22"/>
          <w:szCs w:val="22"/>
        </w:rPr>
        <w:t>6</w:t>
      </w:r>
      <w:r w:rsidRPr="00E8156C">
        <w:rPr>
          <w:rFonts w:asciiTheme="majorHAnsi" w:hAnsiTheme="majorHAnsi" w:cstheme="majorHAnsi"/>
          <w:sz w:val="22"/>
          <w:szCs w:val="22"/>
        </w:rPr>
        <w:t>0/96, 98% RA</w:t>
      </w:r>
    </w:p>
    <w:p w:rsidRPr="00E8156C" w:rsidR="00776756" w:rsidP="00776756" w:rsidRDefault="00776756" w14:paraId="35FE61CB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:rsidRPr="00E8156C" w:rsidR="00776756" w:rsidP="00776756" w:rsidRDefault="001C077A" w14:paraId="7AFA7BB0" w14:textId="231E7E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Mild </w:t>
      </w:r>
      <w:r w:rsidRPr="00E8156C" w:rsidR="00776756">
        <w:rPr>
          <w:rFonts w:asciiTheme="majorHAnsi" w:hAnsiTheme="majorHAnsi" w:cstheme="majorHAnsi"/>
          <w:sz w:val="22"/>
          <w:szCs w:val="22"/>
        </w:rPr>
        <w:t>Periorbital edema bilaterally</w:t>
      </w:r>
    </w:p>
    <w:p w:rsidRPr="00E8156C" w:rsidR="00776756" w:rsidP="00776756" w:rsidRDefault="00776756" w14:paraId="7668120F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RRR, no m/r/g</w:t>
      </w:r>
    </w:p>
    <w:p w:rsidRPr="00E8156C" w:rsidR="00776756" w:rsidP="00776756" w:rsidRDefault="00776756" w14:paraId="1189C4DC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:rsidRPr="00E8156C" w:rsidR="00776756" w:rsidP="00776756" w:rsidRDefault="001C077A" w14:paraId="6D51E5B0" w14:textId="21368B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1+ </w:t>
      </w:r>
      <w:r w:rsidRPr="00E8156C" w:rsidR="00776756">
        <w:rPr>
          <w:rFonts w:asciiTheme="majorHAnsi" w:hAnsiTheme="majorHAnsi" w:cstheme="majorHAnsi"/>
          <w:sz w:val="22"/>
          <w:szCs w:val="22"/>
        </w:rPr>
        <w:t>LE pitting edema to mid-shins bilaterally</w:t>
      </w:r>
    </w:p>
    <w:p w:rsidRPr="00E8156C" w:rsidR="00776756" w:rsidP="00776756" w:rsidRDefault="00776756" w14:paraId="0A2419B3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25FA8CD2" w14:textId="020FE54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ER orders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some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basic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labs on for your patient and they return as below…</w:t>
      </w:r>
    </w:p>
    <w:p w:rsidRPr="00E8156C" w:rsidR="00776756" w:rsidP="00776756" w:rsidRDefault="00776756" w14:paraId="17F90EE3" w14:textId="0D4580F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</w:t>
      </w:r>
      <w:r w:rsidR="001C077A">
        <w:rPr>
          <w:rFonts w:asciiTheme="majorHAnsi" w:hAnsiTheme="majorHAnsi" w:cstheme="majorHAnsi"/>
          <w:sz w:val="22"/>
          <w:szCs w:val="22"/>
        </w:rPr>
        <w:t>4.3</w:t>
      </w:r>
      <w:r w:rsidRPr="00E8156C">
        <w:rPr>
          <w:rFonts w:asciiTheme="majorHAnsi" w:hAnsiTheme="majorHAnsi" w:cstheme="majorHAnsi"/>
          <w:sz w:val="22"/>
          <w:szCs w:val="22"/>
        </w:rPr>
        <w:t xml:space="preserve">k, Hgb 10,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:rsidRPr="00E8156C" w:rsidR="00776756" w:rsidP="00776756" w:rsidRDefault="00776756" w14:paraId="48BCCF97" w14:textId="7777777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136, K 4.5, Cl 110, HC03 18, BUN 35, Cr 3.0</w:t>
      </w:r>
    </w:p>
    <w:p w:rsidRPr="00E8156C" w:rsidR="00776756" w:rsidP="00776756" w:rsidRDefault="00776756" w14:paraId="0E74A561" w14:textId="7777777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AST 42, ALT 34, ALP 120,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Tbili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1.1, Albumin 2.5</w:t>
      </w:r>
    </w:p>
    <w:p w:rsidR="00776756" w:rsidP="00776756" w:rsidRDefault="00776756" w14:paraId="2BF945B1" w14:textId="0373779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TSH: 2.1</w:t>
      </w:r>
    </w:p>
    <w:p w:rsidRPr="001C077A" w:rsidR="00776756" w:rsidP="001C077A" w:rsidRDefault="00776756" w14:paraId="4B94782E" w14:textId="77777777">
      <w:pPr>
        <w:rPr>
          <w:rFonts w:asciiTheme="majorHAnsi" w:hAnsiTheme="majorHAnsi" w:cstheme="majorHAnsi"/>
          <w:sz w:val="22"/>
          <w:szCs w:val="22"/>
        </w:rPr>
      </w:pPr>
    </w:p>
    <w:p w:rsidRPr="008D2C13" w:rsidR="008D2C13" w:rsidP="008D2C13" w:rsidRDefault="001C077A" w14:paraId="0AAE9B66" w14:textId="30620F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is on the differential at this point? What additional testing would you like?</w:t>
      </w:r>
    </w:p>
    <w:p w:rsidRPr="00932DB6" w:rsidR="008D2C13" w:rsidP="008D2C13" w:rsidRDefault="008D2C13" w14:paraId="678C4935" w14:textId="5C53438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D2C13">
        <w:rPr>
          <w:rFonts w:asciiTheme="majorHAnsi" w:hAnsiTheme="majorHAnsi" w:cstheme="majorHAnsi"/>
          <w:i/>
          <w:iCs/>
          <w:sz w:val="22"/>
          <w:szCs w:val="22"/>
        </w:rPr>
        <w:t>Note to Facilitators:</w:t>
      </w:r>
      <w:r>
        <w:rPr>
          <w:rFonts w:asciiTheme="majorHAnsi" w:hAnsiTheme="majorHAnsi" w:cstheme="majorHAnsi"/>
          <w:sz w:val="22"/>
          <w:szCs w:val="22"/>
        </w:rPr>
        <w:t xml:space="preserve"> the</w:t>
      </w:r>
      <w:r w:rsidRPr="00932DB6">
        <w:rPr>
          <w:rFonts w:asciiTheme="majorHAnsi" w:hAnsiTheme="majorHAnsi" w:cstheme="majorHAnsi"/>
          <w:sz w:val="22"/>
          <w:szCs w:val="22"/>
        </w:rPr>
        <w:t xml:space="preserve"> differential of fatigue, arthralgias,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932DB6">
        <w:rPr>
          <w:rFonts w:asciiTheme="majorHAnsi" w:hAnsiTheme="majorHAnsi" w:cstheme="majorHAnsi"/>
          <w:sz w:val="22"/>
          <w:szCs w:val="22"/>
        </w:rPr>
        <w:t>edema is broad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9A3EFD">
        <w:rPr>
          <w:rFonts w:asciiTheme="majorHAnsi" w:hAnsiTheme="majorHAnsi" w:cstheme="majorHAnsi"/>
          <w:sz w:val="22"/>
          <w:szCs w:val="22"/>
        </w:rPr>
        <w:t>S</w:t>
      </w:r>
      <w:r w:rsidRPr="00932DB6">
        <w:rPr>
          <w:rFonts w:asciiTheme="majorHAnsi" w:hAnsiTheme="majorHAnsi" w:cstheme="majorHAnsi"/>
          <w:sz w:val="22"/>
          <w:szCs w:val="22"/>
        </w:rPr>
        <w:t xml:space="preserve">ee if learners can </w:t>
      </w:r>
      <w:r w:rsidR="009A3EFD">
        <w:rPr>
          <w:rFonts w:asciiTheme="majorHAnsi" w:hAnsiTheme="majorHAnsi" w:cstheme="majorHAnsi"/>
          <w:sz w:val="22"/>
          <w:szCs w:val="22"/>
        </w:rPr>
        <w:t>tie together</w:t>
      </w:r>
      <w:r w:rsidRPr="00932DB6">
        <w:rPr>
          <w:rFonts w:asciiTheme="majorHAnsi" w:hAnsiTheme="majorHAnsi" w:cstheme="majorHAnsi"/>
          <w:sz w:val="22"/>
          <w:szCs w:val="22"/>
        </w:rPr>
        <w:t xml:space="preserve"> AKI with systemic symptoms. </w:t>
      </w:r>
    </w:p>
    <w:p w:rsidRPr="00932DB6" w:rsidR="001C077A" w:rsidP="008D2C13" w:rsidRDefault="009A3EFD" w14:paraId="7EA9C7E5" w14:textId="4771D16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few </w:t>
      </w:r>
      <w:proofErr w:type="spellStart"/>
      <w:r>
        <w:rPr>
          <w:rFonts w:asciiTheme="majorHAnsi" w:hAnsiTheme="majorHAnsi" w:cstheme="majorHAnsi"/>
          <w:sz w:val="22"/>
          <w:szCs w:val="22"/>
        </w:rPr>
        <w:t>ddx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932DB6" w:rsidR="001C077A">
        <w:rPr>
          <w:rFonts w:asciiTheme="majorHAnsi" w:hAnsiTheme="majorHAnsi" w:cstheme="majorHAnsi"/>
          <w:sz w:val="22"/>
          <w:szCs w:val="22"/>
        </w:rPr>
        <w:t xml:space="preserve">SLE with lupus nephritis, scleroderma with renal crisis, ANCA associated vasculitis (MPA, EGPA, GPA), parvovirus infection, </w:t>
      </w:r>
      <w:proofErr w:type="spellStart"/>
      <w:r w:rsidRPr="00932DB6" w:rsidR="001C077A">
        <w:rPr>
          <w:rFonts w:asciiTheme="majorHAnsi" w:hAnsiTheme="majorHAnsi" w:cstheme="majorHAnsi"/>
          <w:sz w:val="22"/>
          <w:szCs w:val="22"/>
        </w:rPr>
        <w:t>lyme</w:t>
      </w:r>
      <w:proofErr w:type="spellEnd"/>
      <w:r w:rsidRPr="00932DB6" w:rsidR="001C077A">
        <w:rPr>
          <w:rFonts w:asciiTheme="majorHAnsi" w:hAnsiTheme="majorHAnsi" w:cstheme="majorHAnsi"/>
          <w:sz w:val="22"/>
          <w:szCs w:val="22"/>
        </w:rPr>
        <w:t xml:space="preserve"> disease, rheumatoid arthritis</w:t>
      </w:r>
      <w:r w:rsidRPr="00932DB6" w:rsidR="00501965">
        <w:rPr>
          <w:rFonts w:asciiTheme="majorHAnsi" w:hAnsiTheme="majorHAnsi" w:cstheme="majorHAnsi"/>
          <w:sz w:val="22"/>
          <w:szCs w:val="22"/>
        </w:rPr>
        <w:t>, disseminated gonococcal infection</w:t>
      </w:r>
      <w:r w:rsidRPr="00932DB6" w:rsidR="00932DB6">
        <w:rPr>
          <w:rFonts w:asciiTheme="majorHAnsi" w:hAnsiTheme="majorHAnsi" w:cstheme="majorHAnsi"/>
          <w:sz w:val="22"/>
          <w:szCs w:val="22"/>
        </w:rPr>
        <w:t>, cirrhosis</w:t>
      </w:r>
      <w:r w:rsidR="00EF1280">
        <w:rPr>
          <w:rFonts w:asciiTheme="majorHAnsi" w:hAnsiTheme="majorHAnsi" w:cstheme="majorHAnsi"/>
          <w:sz w:val="22"/>
          <w:szCs w:val="22"/>
        </w:rPr>
        <w:t>, pulmonary HTN</w:t>
      </w:r>
      <w:r w:rsidR="00374D6C">
        <w:rPr>
          <w:rFonts w:asciiTheme="majorHAnsi" w:hAnsiTheme="majorHAnsi" w:cstheme="majorHAnsi"/>
          <w:sz w:val="22"/>
          <w:szCs w:val="22"/>
        </w:rPr>
        <w:t>, HIV</w:t>
      </w:r>
      <w:r w:rsidRPr="00932DB6" w:rsidR="00932DB6">
        <w:rPr>
          <w:rFonts w:asciiTheme="majorHAnsi" w:hAnsiTheme="majorHAnsi" w:cstheme="majorHAnsi"/>
          <w:sz w:val="22"/>
          <w:szCs w:val="22"/>
        </w:rPr>
        <w:t>.</w:t>
      </w:r>
    </w:p>
    <w:p w:rsidR="00932DB6" w:rsidP="008D2C13" w:rsidRDefault="00932DB6" w14:paraId="47D95D1C" w14:textId="5ECD61D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labs to order</w:t>
      </w:r>
      <w:r w:rsidR="005F1FBD">
        <w:rPr>
          <w:rFonts w:asciiTheme="majorHAnsi" w:hAnsiTheme="majorHAnsi" w:cstheme="majorHAnsi"/>
          <w:sz w:val="22"/>
          <w:szCs w:val="22"/>
        </w:rPr>
        <w:t xml:space="preserve"> (learners do not have these)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</w:p>
    <w:p w:rsidRPr="00932DB6" w:rsidR="00932DB6" w:rsidP="7219AD34" w:rsidRDefault="00932DB6" w14:paraId="64DDA962" w14:textId="350A4A3E">
      <w:pPr>
        <w:pStyle w:val="ListParagraph"/>
        <w:numPr>
          <w:ilvl w:val="2"/>
          <w:numId w:val="9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lastRenderedPageBreak/>
        <w:t>UA: 300 protein, moderate blood,</w:t>
      </w:r>
      <w:r w:rsidR="00872E5A">
        <w:rPr>
          <w:rFonts w:asciiTheme="majorHAnsi" w:hAnsiTheme="majorHAnsi" w:cstheme="majorBidi"/>
          <w:sz w:val="22"/>
          <w:szCs w:val="22"/>
        </w:rPr>
        <w:t xml:space="preserve"> 1</w:t>
      </w:r>
      <w:r w:rsidR="001F1226">
        <w:rPr>
          <w:rFonts w:asciiTheme="majorHAnsi" w:hAnsiTheme="majorHAnsi" w:cstheme="majorBidi"/>
          <w:sz w:val="22"/>
          <w:szCs w:val="22"/>
        </w:rPr>
        <w:t>0-20</w:t>
      </w:r>
      <w:r w:rsidRPr="7219AD34">
        <w:rPr>
          <w:rFonts w:asciiTheme="majorHAnsi" w:hAnsiTheme="majorHAnsi" w:cstheme="majorBidi"/>
          <w:sz w:val="22"/>
          <w:szCs w:val="22"/>
        </w:rPr>
        <w:t xml:space="preserve"> </w:t>
      </w:r>
      <w:r w:rsidRPr="7219AD34" w:rsidR="30C25159">
        <w:rPr>
          <w:rFonts w:asciiTheme="majorHAnsi" w:hAnsiTheme="majorHAnsi" w:cstheme="majorBidi"/>
          <w:sz w:val="22"/>
          <w:szCs w:val="22"/>
        </w:rPr>
        <w:t xml:space="preserve">dysmorphic </w:t>
      </w:r>
      <w:r w:rsidRPr="7219AD34">
        <w:rPr>
          <w:rFonts w:asciiTheme="majorHAnsi" w:hAnsiTheme="majorHAnsi" w:cstheme="majorBidi"/>
          <w:sz w:val="22"/>
          <w:szCs w:val="22"/>
        </w:rPr>
        <w:t>RBCs, 5-10 WBCs, RBC casts</w:t>
      </w:r>
    </w:p>
    <w:p w:rsidRPr="00932DB6" w:rsidR="00932DB6" w:rsidP="7219AD34" w:rsidRDefault="00932DB6" w14:paraId="26B7F7F5" w14:textId="14520585">
      <w:pPr>
        <w:pStyle w:val="ListParagraph"/>
        <w:numPr>
          <w:ilvl w:val="2"/>
          <w:numId w:val="9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Complement levels: undetectable C3</w:t>
      </w:r>
      <w:r w:rsidRPr="7219AD34" w:rsidR="09C11228">
        <w:rPr>
          <w:rFonts w:asciiTheme="majorHAnsi" w:hAnsiTheme="majorHAnsi" w:cstheme="majorBidi"/>
          <w:sz w:val="22"/>
          <w:szCs w:val="22"/>
        </w:rPr>
        <w:t>, normal C4</w:t>
      </w:r>
    </w:p>
    <w:p w:rsidR="00932DB6" w:rsidP="00932DB6" w:rsidRDefault="00932DB6" w14:paraId="7AB0464C" w14:textId="1FF49DEE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32DB6">
        <w:rPr>
          <w:rFonts w:asciiTheme="majorHAnsi" w:hAnsiTheme="majorHAnsi" w:cstheme="majorHAnsi"/>
          <w:sz w:val="22"/>
          <w:szCs w:val="22"/>
        </w:rPr>
        <w:t>Antibodies: ANA 1:320, diffuse pattern, + dsDNA</w:t>
      </w:r>
      <w:r w:rsidR="003B7777">
        <w:rPr>
          <w:rFonts w:asciiTheme="majorHAnsi" w:hAnsiTheme="majorHAnsi" w:cstheme="majorHAnsi"/>
          <w:sz w:val="22"/>
          <w:szCs w:val="22"/>
        </w:rPr>
        <w:t xml:space="preserve">, RF negative, </w:t>
      </w:r>
      <w:proofErr w:type="spellStart"/>
      <w:r w:rsidR="003B7777">
        <w:rPr>
          <w:rFonts w:asciiTheme="majorHAnsi" w:hAnsiTheme="majorHAnsi" w:cstheme="majorHAnsi"/>
          <w:sz w:val="22"/>
          <w:szCs w:val="22"/>
        </w:rPr>
        <w:t>antiCCP</w:t>
      </w:r>
      <w:proofErr w:type="spellEnd"/>
      <w:r w:rsidR="003B7777">
        <w:rPr>
          <w:rFonts w:asciiTheme="majorHAnsi" w:hAnsiTheme="majorHAnsi" w:cstheme="majorHAnsi"/>
          <w:sz w:val="22"/>
          <w:szCs w:val="22"/>
        </w:rPr>
        <w:t xml:space="preserve"> negative</w:t>
      </w:r>
    </w:p>
    <w:p w:rsidRPr="00055428" w:rsidR="00055428" w:rsidP="00055428" w:rsidRDefault="00055428" w14:paraId="35D6937B" w14:textId="439CB136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Bladder scan negative. POCUS renal US without hydro.</w:t>
      </w:r>
    </w:p>
    <w:p w:rsidR="00932DB6" w:rsidP="008D2C13" w:rsidRDefault="00F33FF6" w14:paraId="4CD6BB56" w14:textId="70A554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5F1FBD">
        <w:rPr>
          <w:rFonts w:asciiTheme="majorHAnsi" w:hAnsiTheme="majorHAnsi" w:cstheme="majorHAnsi"/>
          <w:sz w:val="22"/>
          <w:szCs w:val="22"/>
        </w:rPr>
        <w:t>Do you want urine electroly</w:t>
      </w:r>
      <w:r w:rsidR="007A2863">
        <w:rPr>
          <w:rFonts w:asciiTheme="majorHAnsi" w:hAnsiTheme="majorHAnsi" w:cstheme="majorHAnsi"/>
          <w:sz w:val="22"/>
          <w:szCs w:val="22"/>
        </w:rPr>
        <w:t>tes?</w:t>
      </w:r>
    </w:p>
    <w:p w:rsidRPr="00D4594F" w:rsidR="00F33FF6" w:rsidP="00F33FF6" w:rsidRDefault="00F33FF6" w14:paraId="3980FF9A" w14:textId="7E11309F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D4594F">
        <w:rPr>
          <w:rFonts w:asciiTheme="majorHAnsi" w:hAnsiTheme="majorHAnsi" w:cstheme="majorHAnsi"/>
          <w:sz w:val="22"/>
          <w:szCs w:val="22"/>
        </w:rPr>
        <w:t xml:space="preserve">Not </w:t>
      </w:r>
      <w:r w:rsidR="001B0197">
        <w:rPr>
          <w:rFonts w:asciiTheme="majorHAnsi" w:hAnsiTheme="majorHAnsi" w:cstheme="majorHAnsi"/>
          <w:sz w:val="22"/>
          <w:szCs w:val="22"/>
        </w:rPr>
        <w:t xml:space="preserve">particularly </w:t>
      </w:r>
      <w:r w:rsidRPr="00D4594F">
        <w:rPr>
          <w:rFonts w:asciiTheme="majorHAnsi" w:hAnsiTheme="majorHAnsi" w:cstheme="majorHAnsi"/>
          <w:sz w:val="22"/>
          <w:szCs w:val="22"/>
        </w:rPr>
        <w:t xml:space="preserve">helpful in this </w:t>
      </w:r>
      <w:proofErr w:type="gramStart"/>
      <w:r w:rsidRPr="00D4594F">
        <w:rPr>
          <w:rFonts w:asciiTheme="majorHAnsi" w:hAnsiTheme="majorHAnsi" w:cstheme="majorHAnsi"/>
          <w:sz w:val="22"/>
          <w:szCs w:val="22"/>
        </w:rPr>
        <w:t xml:space="preserve">case, </w:t>
      </w:r>
      <w:r w:rsidR="001B0197">
        <w:rPr>
          <w:rFonts w:asciiTheme="majorHAnsi" w:hAnsiTheme="majorHAnsi" w:cstheme="majorHAnsi"/>
          <w:sz w:val="22"/>
          <w:szCs w:val="22"/>
        </w:rPr>
        <w:t>since</w:t>
      </w:r>
      <w:proofErr w:type="gramEnd"/>
      <w:r w:rsidR="001B0197">
        <w:rPr>
          <w:rFonts w:asciiTheme="majorHAnsi" w:hAnsiTheme="majorHAnsi" w:cstheme="majorHAnsi"/>
          <w:sz w:val="22"/>
          <w:szCs w:val="22"/>
        </w:rPr>
        <w:t xml:space="preserve"> </w:t>
      </w:r>
      <w:r w:rsidRPr="00D4594F">
        <w:rPr>
          <w:rFonts w:asciiTheme="majorHAnsi" w:hAnsiTheme="majorHAnsi" w:cstheme="majorHAnsi"/>
          <w:sz w:val="22"/>
          <w:szCs w:val="22"/>
        </w:rPr>
        <w:t xml:space="preserve">we really are most concerned about glomerulonephritis with active urinary sediment. </w:t>
      </w:r>
    </w:p>
    <w:p w:rsidRPr="00E8156C" w:rsidR="00776756" w:rsidP="00776756" w:rsidRDefault="00776756" w14:paraId="19D34D7C" w14:textId="0AE5E54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are you most concerned about and what is the </w:t>
      </w:r>
      <w:r w:rsidR="005F1FBD">
        <w:rPr>
          <w:rFonts w:asciiTheme="majorHAnsi" w:hAnsiTheme="majorHAnsi" w:cstheme="majorHAnsi"/>
          <w:b/>
          <w:bCs/>
          <w:sz w:val="22"/>
          <w:szCs w:val="22"/>
        </w:rPr>
        <w:t xml:space="preserve">most likely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diagnosis? </w:t>
      </w:r>
    </w:p>
    <w:p w:rsidRPr="000A6281" w:rsidR="000A6281" w:rsidP="00D34586" w:rsidRDefault="00AE4806" w14:paraId="1C8EDAE1" w14:textId="77777777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A62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 presence of lupus nephritis should be suspected in patients with known SLE who develop an active urinary sediment (</w:t>
      </w:r>
      <w:proofErr w:type="spellStart"/>
      <w:proofErr w:type="gramStart"/>
      <w:r w:rsidRPr="000A62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ie</w:t>
      </w:r>
      <w:proofErr w:type="spellEnd"/>
      <w:proofErr w:type="gramEnd"/>
      <w:r w:rsidRPr="000A62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0A6281" w:rsidR="001F122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dysmorphic RBCs, casts, proteinuria</w:t>
      </w:r>
      <w:r w:rsidRPr="000A6281" w:rsidR="00F91CA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), +Anti-ds</w:t>
      </w:r>
      <w:r w:rsidRPr="000A6281" w:rsidR="006D44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DNA</w:t>
      </w:r>
      <w:r w:rsidRPr="000A6281" w:rsidR="000A62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and low complement. </w:t>
      </w:r>
      <w:r w:rsidRPr="000A6281" w:rsidR="001F122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Pr="000A6281" w:rsidR="00776756" w:rsidP="00D34586" w:rsidRDefault="00776756" w14:paraId="5A50608B" w14:textId="2618B2C4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A6281">
        <w:rPr>
          <w:rFonts w:asciiTheme="majorHAnsi" w:hAnsiTheme="majorHAnsi" w:cstheme="majorHAnsi"/>
          <w:sz w:val="22"/>
          <w:szCs w:val="22"/>
        </w:rPr>
        <w:t xml:space="preserve">Lupus nephritis --- </w:t>
      </w:r>
      <w:r w:rsidRPr="000A62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 immune complex GN that is a frequent complication of SLE (nearly 50% of pts with SLE will develop some renal dysfunction)</w:t>
      </w:r>
    </w:p>
    <w:p w:rsidRPr="00E8156C" w:rsidR="00F33FF6" w:rsidP="7219AD34" w:rsidRDefault="00F33FF6" w14:paraId="7BC48011" w14:textId="1BAAA708">
      <w:pPr>
        <w:pStyle w:val="ListParagraph"/>
        <w:numPr>
          <w:ilvl w:val="1"/>
          <w:numId w:val="9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19AD3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Anti dsDNA is highly associated with lupus nephritis</w:t>
      </w:r>
      <w:r w:rsidR="00CD565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.</w:t>
      </w:r>
    </w:p>
    <w:p w:rsidRPr="00E8156C" w:rsidR="00776756" w:rsidP="00776756" w:rsidRDefault="00776756" w14:paraId="58948DCF" w14:textId="67399DAB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LN is rapidly progressive and a major risk factor for morbidity and mortality in SLE</w:t>
      </w:r>
      <w:r w:rsidR="001E29A9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; </w:t>
      </w:r>
      <w:r w:rsidRPr="00E8156C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10-30% of pts with LN will develop ESRD within months</w:t>
      </w:r>
    </w:p>
    <w:p w:rsidRPr="00E8156C" w:rsidR="00776756" w:rsidP="00776756" w:rsidRDefault="00776756" w14:paraId="56112BD1" w14:textId="77777777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sz w:val="22"/>
          <w:szCs w:val="22"/>
          <w:u w:val="single"/>
        </w:rPr>
        <w:t xml:space="preserve">Overarching goal is early recognition and treatment </w:t>
      </w:r>
      <w:proofErr w:type="gramStart"/>
      <w:r w:rsidRPr="00E8156C">
        <w:rPr>
          <w:rFonts w:asciiTheme="majorHAnsi" w:hAnsiTheme="majorHAnsi" w:cstheme="majorHAnsi"/>
          <w:sz w:val="22"/>
          <w:szCs w:val="22"/>
          <w:u w:val="single"/>
        </w:rPr>
        <w:t>in order to</w:t>
      </w:r>
      <w:proofErr w:type="gramEnd"/>
      <w:r w:rsidRPr="00E8156C">
        <w:rPr>
          <w:rFonts w:asciiTheme="majorHAnsi" w:hAnsiTheme="majorHAnsi" w:cstheme="majorHAnsi"/>
          <w:sz w:val="22"/>
          <w:szCs w:val="22"/>
          <w:u w:val="single"/>
        </w:rPr>
        <w:t xml:space="preserve"> prevent CKD and ESRD</w:t>
      </w:r>
    </w:p>
    <w:p w:rsidRPr="00E8156C" w:rsidR="00776756" w:rsidP="00776756" w:rsidRDefault="00776756" w14:paraId="6BCAE729" w14:textId="369A6F4A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10-year survival improves from 46% to 95% if disease remission can be achieved </w:t>
      </w:r>
    </w:p>
    <w:p w:rsidRPr="00E8156C" w:rsidR="00776756" w:rsidP="001E29A9" w:rsidRDefault="001E29A9" w14:paraId="0E3B3967" w14:textId="6DDADFBE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All</w:t>
      </w:r>
      <w:r w:rsidRPr="7219AD34" w:rsidR="00776756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patients with SLE should be evaluated for renal dysfunction at initial diagnosis and</w:t>
      </w:r>
      <w:r w:rsidRPr="7219AD34" w:rsidR="3A551662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q3-4 months</w:t>
      </w:r>
      <w:r w:rsidR="00A64BE6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Pr="7219AD34" w:rsidR="00776756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thereafter even if they do not have symptoms of kidney disease, and with any SLE flare</w:t>
      </w:r>
    </w:p>
    <w:p w:rsidRPr="00E8156C" w:rsidR="00776756" w:rsidP="00776756" w:rsidRDefault="00776756" w14:paraId="1115EE27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115DF775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5CEAFA33" w14:textId="7777777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the next step in management? </w:t>
      </w:r>
    </w:p>
    <w:p w:rsidRPr="00E8156C" w:rsidR="00776756" w:rsidP="00776756" w:rsidRDefault="00776756" w14:paraId="3D8D674B" w14:textId="77777777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Renal biopsy to diagnose and stage lupus nephritis</w:t>
      </w:r>
    </w:p>
    <w:p w:rsidRPr="00E8156C" w:rsidR="00776756" w:rsidP="7219AD34" w:rsidRDefault="00776756" w14:paraId="74C0903E" w14:textId="1AEC7932">
      <w:pPr>
        <w:pStyle w:val="ListParagraph"/>
        <w:numPr>
          <w:ilvl w:val="2"/>
          <w:numId w:val="9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Clinical threshold not well defined, but if SLE related renal involvement is suspected and there is significant proteinuria (~≥300 mg/d</w:t>
      </w:r>
      <w:proofErr w:type="gramStart"/>
      <w:r w:rsidRPr="7219AD3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)</w:t>
      </w:r>
      <w:proofErr w:type="gramEnd"/>
      <w:r w:rsidRPr="7219AD3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Pr="7219AD34" w:rsidR="489AF016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or active urine sediment </w:t>
      </w:r>
      <w:r w:rsidRPr="7219AD34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then generally recommended</w:t>
      </w:r>
    </w:p>
    <w:p w:rsidRPr="00E8156C" w:rsidR="00776756" w:rsidP="00776756" w:rsidRDefault="00776756" w14:paraId="1A6A9F39" w14:textId="0D2EAD5A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Renal bx is graded on a scale of I-VI depending on where the immune complex deposits and the treatment is largely determined based on this histological class. </w:t>
      </w:r>
      <w:r w:rsidR="00134A7F">
        <w:rPr>
          <w:rFonts w:asciiTheme="majorHAnsi" w:hAnsiTheme="majorHAnsi" w:cstheme="majorHAnsi"/>
          <w:sz w:val="22"/>
          <w:szCs w:val="22"/>
        </w:rPr>
        <w:t xml:space="preserve">This is beyond the scope of today, but if you’re interested, consider a Rheum fellowship </w:t>
      </w:r>
      <w:r w:rsidRPr="00134A7F" w:rsidR="00134A7F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hAnsi="Segoe UI Emoji" w:eastAsia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Pr="00E8156C" w:rsidR="00776756" w:rsidP="00776756" w:rsidRDefault="00776756" w14:paraId="169AC74B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4ADC40E4" w14:textId="7777777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How do you treat it?</w:t>
      </w:r>
    </w:p>
    <w:p w:rsidR="00F56E24" w:rsidP="00776756" w:rsidRDefault="00F56E24" w14:paraId="0D11AF8F" w14:textId="77777777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above, it depends on the histological class.</w:t>
      </w:r>
    </w:p>
    <w:p w:rsidRPr="00E8156C" w:rsidR="00776756" w:rsidP="00776756" w:rsidRDefault="00776756" w14:paraId="7EB250F4" w14:textId="7DC0C475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High dose steroids, </w:t>
      </w:r>
      <w:r w:rsidR="00631F44">
        <w:rPr>
          <w:rFonts w:asciiTheme="majorHAnsi" w:hAnsiTheme="majorHAnsi" w:cstheme="majorHAnsi"/>
          <w:sz w:val="22"/>
          <w:szCs w:val="22"/>
        </w:rPr>
        <w:t xml:space="preserve">MMF vs </w:t>
      </w:r>
      <w:r w:rsidRPr="00E8156C">
        <w:rPr>
          <w:rFonts w:asciiTheme="majorHAnsi" w:hAnsiTheme="majorHAnsi" w:cstheme="majorHAnsi"/>
          <w:sz w:val="22"/>
          <w:szCs w:val="22"/>
        </w:rPr>
        <w:t>cyclophosphamide</w:t>
      </w:r>
      <w:r w:rsidR="00B05E07">
        <w:rPr>
          <w:rFonts w:asciiTheme="majorHAnsi" w:hAnsiTheme="majorHAnsi" w:cstheme="majorHAnsi"/>
          <w:sz w:val="22"/>
          <w:szCs w:val="22"/>
        </w:rPr>
        <w:t>.</w:t>
      </w:r>
    </w:p>
    <w:p w:rsidRPr="00E8156C" w:rsidR="00776756" w:rsidP="00776756" w:rsidRDefault="00776756" w14:paraId="19D89096" w14:textId="52DCBA2E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By the time LN is clinically apparent the kidney is already inflamed due to the accumulation of autoantibody-containing immune complexes. Therefore, pts </w:t>
      </w:r>
      <w:proofErr w:type="gramStart"/>
      <w:r w:rsidRPr="00E8156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are</w:t>
      </w:r>
      <w:proofErr w:type="gramEnd"/>
      <w:r w:rsidRPr="00E8156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treated with anti-inflammatory agents to immediately slow down intrarenal inflammation and to allow for healing to begin. </w:t>
      </w:r>
    </w:p>
    <w:p w:rsidRPr="00B119C7" w:rsidR="00C5298D" w:rsidP="003B7777" w:rsidRDefault="00776756" w14:paraId="0D4E86E0" w14:textId="6239A2BE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Treatment aim is clinical remission, prevention of relapse, and minimizing adverse side-effects with the eventual goal of preserving renal function</w:t>
      </w:r>
    </w:p>
    <w:p w:rsidRPr="00C30E8D" w:rsidR="00B119C7" w:rsidP="00B119C7" w:rsidRDefault="00B119C7" w14:paraId="58253F7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3A1292" w:rsidR="003A1292" w:rsidP="003A1292" w:rsidRDefault="00C30E8D" w14:paraId="4B8A77A7" w14:textId="0EF8335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On HD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3</w:t>
      </w: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, the patient suddenly develops a cough productive of 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streaks of bloody sputum and oxygen drops to 76%, put on 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non-rebreather with saturations up to 88%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.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The CXR appears below (QR code). What is your differential for this finding</w:t>
      </w:r>
      <w:r w:rsidR="0016373F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and what would you order next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? </w:t>
      </w:r>
    </w:p>
    <w:p w:rsidRPr="0016373F" w:rsidR="0016373F" w:rsidP="0016373F" w:rsidRDefault="0016373F" w14:paraId="4F8C81FC" w14:textId="21D55509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16373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lastRenderedPageBreak/>
        <w:t>Flash pulmonary edema, DAH</w:t>
      </w:r>
      <w:r w:rsidR="008A2688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 related to SLE</w:t>
      </w:r>
      <w:r w:rsidRPr="0016373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, pulmonary </w:t>
      </w:r>
      <w:proofErr w:type="spellStart"/>
      <w:r w:rsidRPr="0016373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capillaritis</w:t>
      </w:r>
      <w:proofErr w:type="spellEnd"/>
      <w:r w:rsidRPr="0016373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 related to ANCA-associated vasculitis (GPA, MPA, EGPA, or Anti-GBM disease), atypical infection</w:t>
      </w:r>
      <w:r w:rsidR="00C60936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, PE </w:t>
      </w:r>
      <w:r w:rsidR="002677CE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(given all the inflammation)</w:t>
      </w:r>
      <w:r w:rsidRPr="0016373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. </w:t>
      </w:r>
    </w:p>
    <w:p w:rsidRPr="00EE2FF6" w:rsidR="002959DE" w:rsidP="002959DE" w:rsidRDefault="0016373F" w14:paraId="13C96070" w14:textId="33407322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Highly concerning for DAH given her diagnosis of active lupus</w:t>
      </w:r>
      <w:r w:rsidR="00176151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 with diffuse infiltrates and hemoptysis</w:t>
      </w:r>
      <w:r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. Need to consider this as it has high mortality if undiagnosed. </w:t>
      </w:r>
    </w:p>
    <w:p w:rsidRPr="002677CE" w:rsidR="00EE2FF6" w:rsidP="00EE2FF6" w:rsidRDefault="00EE2FF6" w14:paraId="638DA070" w14:textId="4A88388F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In this case, her DAH is </w:t>
      </w:r>
      <w:r w:rsidR="00242F43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2/2 SLE</w:t>
      </w:r>
      <w:r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, but </w:t>
      </w:r>
      <w:r w:rsidR="00242F43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if she presented with DAH without a known diagnosis of SLE, always consider </w:t>
      </w:r>
      <w:r w:rsidR="001D1810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what is causing DAH (vasculitis,</w:t>
      </w:r>
      <w:r w:rsidR="002B27C1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 multiple autoimmune disorders</w:t>
      </w:r>
      <w:r w:rsidR="001D1810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, drugs, infections, </w:t>
      </w:r>
      <w:r w:rsidR="007B0C2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even malignancies). </w:t>
      </w:r>
    </w:p>
    <w:p w:rsidRPr="00B119C7" w:rsidR="002677CE" w:rsidP="002959DE" w:rsidRDefault="002677CE" w14:paraId="03BF025C" w14:textId="22C93663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Next steps would likely include </w:t>
      </w:r>
      <w:r w:rsidR="006C6C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intubation and bronchoscopy (plus probably CT, ABG, and </w:t>
      </w:r>
      <w:r w:rsidR="00F306B9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infectious workup</w:t>
      </w:r>
      <w:r w:rsidR="00F5020D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 xml:space="preserve"> as well</w:t>
      </w:r>
      <w:r w:rsidR="006C6C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)</w:t>
      </w:r>
    </w:p>
    <w:p w:rsidR="00B119C7" w:rsidP="00B119C7" w:rsidRDefault="00B119C7" w14:paraId="1B3D8448" w14:textId="7FBE99A0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3A1292" w:rsidP="00B119C7" w:rsidRDefault="003A1292" w14:paraId="4E189938" w14:textId="3C8FCD61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407D6CE6" wp14:editId="09186ABA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19C7" w:rsidR="003A1292" w:rsidP="00B119C7" w:rsidRDefault="003A1292" w14:paraId="3D978AC7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2959DE" w:rsidP="002959DE" w:rsidRDefault="002959DE" w14:paraId="3FE6B28B" w14:textId="0DF16BC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The patient is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intubated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and bronchoscopy performed with increasingly bloody return on serial aliquots. </w:t>
      </w:r>
      <w:r w:rsidR="00B119C7">
        <w:rPr>
          <w:rFonts w:asciiTheme="majorHAnsi" w:hAnsiTheme="majorHAnsi" w:cstheme="majorHAnsi"/>
          <w:b/>
          <w:bCs/>
          <w:sz w:val="22"/>
          <w:szCs w:val="22"/>
        </w:rPr>
        <w:t>How is this treated?</w:t>
      </w:r>
    </w:p>
    <w:p w:rsidRPr="00D46DA2" w:rsidR="00EB3141" w:rsidP="7219AD34" w:rsidRDefault="00363AA9" w14:paraId="4596FD94" w14:textId="06DB6384">
      <w:pPr>
        <w:pStyle w:val="ListParagraph"/>
        <w:numPr>
          <w:ilvl w:val="1"/>
          <w:numId w:val="9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This is diffuse alveolar hemorrhage. </w:t>
      </w:r>
      <w:r w:rsidRPr="7219AD34" w:rsidR="00B119C7">
        <w:rPr>
          <w:rFonts w:asciiTheme="majorHAnsi" w:hAnsiTheme="majorHAnsi" w:cstheme="majorBidi"/>
          <w:sz w:val="22"/>
          <w:szCs w:val="22"/>
        </w:rPr>
        <w:t>Typically</w:t>
      </w:r>
      <w:r w:rsidR="006D34AD">
        <w:rPr>
          <w:rFonts w:asciiTheme="majorHAnsi" w:hAnsiTheme="majorHAnsi" w:cstheme="majorBidi"/>
          <w:sz w:val="22"/>
          <w:szCs w:val="22"/>
        </w:rPr>
        <w:t>,</w:t>
      </w:r>
      <w:r w:rsidRPr="7219AD34" w:rsidR="00B119C7">
        <w:rPr>
          <w:rFonts w:asciiTheme="majorHAnsi" w:hAnsiTheme="majorHAnsi" w:cstheme="majorBidi"/>
          <w:sz w:val="22"/>
          <w:szCs w:val="22"/>
        </w:rPr>
        <w:t xml:space="preserve"> supportive respiratory care with pulse dose steroids</w:t>
      </w:r>
      <w:r w:rsidR="00CE7C5D">
        <w:rPr>
          <w:rFonts w:asciiTheme="majorHAnsi" w:hAnsiTheme="majorHAnsi" w:cstheme="majorBidi"/>
          <w:sz w:val="22"/>
          <w:szCs w:val="22"/>
        </w:rPr>
        <w:t xml:space="preserve"> + further immunosuppression (</w:t>
      </w:r>
      <w:r w:rsidRPr="7219AD34" w:rsidR="00B119C7">
        <w:rPr>
          <w:rFonts w:asciiTheme="majorHAnsi" w:hAnsiTheme="majorHAnsi" w:cstheme="majorBidi"/>
          <w:sz w:val="22"/>
          <w:szCs w:val="22"/>
        </w:rPr>
        <w:t>cyclophosphamide,</w:t>
      </w:r>
      <w:r w:rsidRPr="7219AD34" w:rsidR="2B2664EA">
        <w:rPr>
          <w:rFonts w:asciiTheme="majorHAnsi" w:hAnsiTheme="majorHAnsi" w:cstheme="majorBidi"/>
          <w:sz w:val="22"/>
          <w:szCs w:val="22"/>
        </w:rPr>
        <w:t xml:space="preserve"> </w:t>
      </w:r>
      <w:r w:rsidR="00CE7C5D">
        <w:rPr>
          <w:rFonts w:asciiTheme="majorHAnsi" w:hAnsiTheme="majorHAnsi" w:cstheme="majorBidi"/>
          <w:sz w:val="22"/>
          <w:szCs w:val="22"/>
        </w:rPr>
        <w:t>MMF</w:t>
      </w:r>
      <w:r w:rsidRPr="7219AD34" w:rsidR="2B2664EA">
        <w:rPr>
          <w:rFonts w:asciiTheme="majorHAnsi" w:hAnsiTheme="majorHAnsi" w:cstheme="majorBidi"/>
          <w:sz w:val="22"/>
          <w:szCs w:val="22"/>
        </w:rPr>
        <w:t>,</w:t>
      </w:r>
      <w:r w:rsidRPr="7219AD34" w:rsidR="00B119C7">
        <w:rPr>
          <w:rFonts w:asciiTheme="majorHAnsi" w:hAnsiTheme="majorHAnsi" w:cstheme="majorBidi"/>
          <w:sz w:val="22"/>
          <w:szCs w:val="22"/>
        </w:rPr>
        <w:t xml:space="preserve"> rituximab, and possibly PLEX</w:t>
      </w:r>
      <w:r w:rsidR="00CE7C5D">
        <w:rPr>
          <w:rFonts w:asciiTheme="majorHAnsi" w:hAnsiTheme="majorHAnsi" w:cstheme="majorBidi"/>
          <w:sz w:val="22"/>
          <w:szCs w:val="22"/>
        </w:rPr>
        <w:t>)</w:t>
      </w:r>
      <w:r w:rsidRPr="7219AD34" w:rsidR="00B119C7">
        <w:rPr>
          <w:rFonts w:asciiTheme="majorHAnsi" w:hAnsiTheme="majorHAnsi" w:cstheme="majorBidi"/>
          <w:sz w:val="22"/>
          <w:szCs w:val="22"/>
        </w:rPr>
        <w:t xml:space="preserve"> depending on the underlying etiology. </w:t>
      </w:r>
    </w:p>
    <w:p w:rsidRPr="00E8156C" w:rsidR="00C5298D" w:rsidP="001D3680" w:rsidRDefault="00C5298D" w14:paraId="765318D7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E8156C" w:rsidR="00EB3141" w:rsidP="001D3680" w:rsidRDefault="00EB3141" w14:paraId="773AB1B1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Pr="00E8156C" w:rsidR="00C5298D" w:rsidP="001D3680" w:rsidRDefault="00C5298D" w14:paraId="597B307B" w14:textId="06AEB3F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Case 3</w:t>
      </w:r>
    </w:p>
    <w:p w:rsidRPr="00E8156C" w:rsidR="00C5298D" w:rsidP="0EC55674" w:rsidRDefault="00E82706" w14:paraId="65FFC94E" w14:textId="7FFB8892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0EC55674" w:rsidR="73F138E0">
        <w:rPr>
          <w:rFonts w:ascii="Calibri" w:hAnsi="Calibri" w:cs="Calibri" w:asciiTheme="majorAscii" w:hAnsiTheme="majorAscii" w:cstheme="majorAscii"/>
          <w:sz w:val="22"/>
          <w:szCs w:val="22"/>
        </w:rPr>
        <w:t>Ca</w:t>
      </w:r>
      <w:r w:rsidRPr="0EC55674" w:rsidR="15298FC3">
        <w:rPr>
          <w:rFonts w:ascii="Calibri" w:hAnsi="Calibri" w:cs="Calibri" w:asciiTheme="majorAscii" w:hAnsiTheme="majorAscii" w:cstheme="majorAscii"/>
          <w:sz w:val="22"/>
          <w:szCs w:val="22"/>
        </w:rPr>
        <w:t>rdi O.</w:t>
      </w:r>
      <w:r w:rsidRPr="0EC55674" w:rsidR="73F138E0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0EC55674" w:rsidR="05980F90">
        <w:rPr>
          <w:rFonts w:ascii="Calibri" w:hAnsi="Calibri" w:cs="Calibri" w:asciiTheme="majorAscii" w:hAnsiTheme="majorAscii" w:cstheme="majorAscii"/>
          <w:sz w:val="22"/>
          <w:szCs w:val="22"/>
        </w:rPr>
        <w:t>Lipin</w:t>
      </w:r>
      <w:r w:rsidRPr="0EC55674" w:rsidR="73F138E0">
        <w:rPr>
          <w:rFonts w:ascii="Calibri" w:hAnsi="Calibri" w:cs="Calibri" w:asciiTheme="majorAscii" w:hAnsiTheme="majorAscii" w:cstheme="majorAscii"/>
          <w:sz w:val="22"/>
          <w:szCs w:val="22"/>
        </w:rPr>
        <w:t xml:space="preserve"> is a </w:t>
      </w:r>
      <w:r w:rsidRPr="0EC55674" w:rsidR="00E82706">
        <w:rPr>
          <w:rFonts w:ascii="Calibri" w:hAnsi="Calibri" w:cs="Calibri" w:asciiTheme="majorAscii" w:hAnsiTheme="majorAscii" w:cstheme="majorAscii"/>
          <w:sz w:val="22"/>
          <w:szCs w:val="22"/>
        </w:rPr>
        <w:t>28-year-old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female presents with acute onset respiratory distress and severe left leg pain. Left lower extremity leg pain began </w:t>
      </w:r>
      <w:r w:rsidRPr="0EC55674" w:rsidR="00775DDE">
        <w:rPr>
          <w:rFonts w:ascii="Calibri" w:hAnsi="Calibri" w:cs="Calibri" w:asciiTheme="majorAscii" w:hAnsiTheme="majorAscii" w:cstheme="majorAscii"/>
          <w:sz w:val="22"/>
          <w:szCs w:val="22"/>
        </w:rPr>
        <w:t>4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>8 hours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prior and has increased in severity. She awoke this morning feeling short of </w:t>
      </w:r>
      <w:r w:rsidRPr="0EC55674" w:rsidR="00C5298D">
        <w:rPr>
          <w:rFonts w:ascii="Calibri" w:hAnsi="Calibri" w:cs="Calibri" w:asciiTheme="majorAscii" w:hAnsiTheme="majorAscii" w:cstheme="majorAscii"/>
          <w:sz w:val="22"/>
          <w:szCs w:val="22"/>
        </w:rPr>
        <w:t>breath</w:t>
      </w:r>
      <w:r w:rsidRPr="0EC55674" w:rsidR="00E82706">
        <w:rPr>
          <w:rFonts w:ascii="Calibri" w:hAnsi="Calibri" w:cs="Calibri" w:asciiTheme="majorAscii" w:hAnsiTheme="majorAscii" w:cstheme="majorAscii"/>
          <w:sz w:val="22"/>
          <w:szCs w:val="22"/>
        </w:rPr>
        <w:t xml:space="preserve"> which prompted her to come to the ER.</w:t>
      </w:r>
    </w:p>
    <w:p w:rsidRPr="00E8156C" w:rsidR="00C5298D" w:rsidP="001D3680" w:rsidRDefault="00C5298D" w14:paraId="20DAA16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E6E0397" w14:textId="0DD2180A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PMHx: LLE DVT diagnosed 7 months ago, attributed to presumptive prolonged travel, anticoagulated since diagnosis </w:t>
      </w:r>
      <w:r w:rsidR="00F417CB">
        <w:rPr>
          <w:rFonts w:asciiTheme="majorHAnsi" w:hAnsiTheme="majorHAnsi" w:cstheme="majorHAnsi"/>
          <w:sz w:val="22"/>
          <w:szCs w:val="22"/>
        </w:rPr>
        <w:t>x</w:t>
      </w:r>
      <w:r w:rsidRPr="00E8156C">
        <w:rPr>
          <w:rFonts w:asciiTheme="majorHAnsi" w:hAnsiTheme="majorHAnsi" w:cstheme="majorHAnsi"/>
          <w:sz w:val="22"/>
          <w:szCs w:val="22"/>
        </w:rPr>
        <w:t xml:space="preserve"> 6 months</w:t>
      </w:r>
    </w:p>
    <w:p w:rsidRPr="00E8156C" w:rsidR="00C5298D" w:rsidP="001D3680" w:rsidRDefault="00C5298D" w14:paraId="5D8CB3A3" w14:textId="6321C923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Obstetric History: G3P0</w:t>
      </w:r>
      <w:r w:rsidR="00AE0293">
        <w:rPr>
          <w:rFonts w:asciiTheme="majorHAnsi" w:hAnsiTheme="majorHAnsi" w:cstheme="majorHAnsi"/>
          <w:sz w:val="22"/>
          <w:szCs w:val="22"/>
        </w:rPr>
        <w:t xml:space="preserve"> (</w:t>
      </w:r>
      <w:r w:rsidRPr="0018291C" w:rsidR="00AE0293">
        <w:rPr>
          <w:rFonts w:asciiTheme="majorHAnsi" w:hAnsiTheme="majorHAnsi" w:cstheme="majorHAnsi"/>
          <w:i/>
          <w:iCs/>
          <w:sz w:val="22"/>
          <w:szCs w:val="22"/>
        </w:rPr>
        <w:t xml:space="preserve">for facilitators, this means </w:t>
      </w:r>
      <w:r w:rsidRPr="0018291C" w:rsidR="0018291C">
        <w:rPr>
          <w:rFonts w:asciiTheme="majorHAnsi" w:hAnsiTheme="majorHAnsi" w:cstheme="majorHAnsi"/>
          <w:i/>
          <w:iCs/>
          <w:sz w:val="22"/>
          <w:szCs w:val="22"/>
        </w:rPr>
        <w:t>3 pregnancies, 0 live births</w:t>
      </w:r>
      <w:r w:rsidR="0018291C">
        <w:rPr>
          <w:rFonts w:asciiTheme="majorHAnsi" w:hAnsiTheme="majorHAnsi" w:cstheme="majorHAnsi"/>
          <w:sz w:val="22"/>
          <w:szCs w:val="22"/>
        </w:rPr>
        <w:t>)</w:t>
      </w:r>
    </w:p>
    <w:p w:rsidRPr="00E8156C" w:rsidR="00C5298D" w:rsidP="001D3680" w:rsidRDefault="00C5298D" w14:paraId="79D450C0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E82706" w14:paraId="612ABC1A" w14:textId="321FF309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Pr="00E8156C" w:rsidR="00C5298D">
        <w:rPr>
          <w:rFonts w:asciiTheme="majorHAnsi" w:hAnsiTheme="majorHAnsi" w:cstheme="majorHAnsi"/>
          <w:sz w:val="22"/>
          <w:szCs w:val="22"/>
        </w:rPr>
        <w:t>HR 112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RR 26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BP 110/60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90% on 6L </w:t>
      </w:r>
    </w:p>
    <w:p w:rsidRPr="00E8156C" w:rsidR="00C5298D" w:rsidP="001D3680" w:rsidRDefault="00C5298D" w14:paraId="3F7F1015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Female in moderate respiratory distress</w:t>
      </w:r>
    </w:p>
    <w:p w:rsidRPr="00E8156C" w:rsidR="00C5298D" w:rsidP="001D3680" w:rsidRDefault="00C5298D" w14:paraId="0898B8EB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Tachycardic, regular</w:t>
      </w:r>
    </w:p>
    <w:p w:rsidRPr="00E8156C" w:rsidR="00C5298D" w:rsidP="001D3680" w:rsidRDefault="00C5298D" w14:paraId="65FAC73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Lungs clear bilaterally, tachypnea </w:t>
      </w:r>
    </w:p>
    <w:p w:rsidRPr="00E8156C" w:rsidR="00C5298D" w:rsidP="001D3680" w:rsidRDefault="00C5298D" w14:paraId="60B88900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Abdomen soft, nontender </w:t>
      </w:r>
    </w:p>
    <w:p w:rsidRPr="00E8156C" w:rsidR="00C5298D" w:rsidP="001D3680" w:rsidRDefault="00C5298D" w14:paraId="226CBBEA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Left leg is pale and cool below the knee, pulses are not palpable at PT or DP, toes are purple</w:t>
      </w:r>
    </w:p>
    <w:p w:rsidRPr="00E8156C" w:rsidR="00C5298D" w:rsidP="001D3680" w:rsidRDefault="00C5298D" w14:paraId="4071BD99" w14:textId="5E6FE8E9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Lacy pattern to skin on right leg, abdomen, arms</w:t>
      </w:r>
      <w:r w:rsidRPr="00E8156C" w:rsidR="00E82706">
        <w:rPr>
          <w:rFonts w:asciiTheme="majorHAnsi" w:hAnsiTheme="majorHAnsi" w:cstheme="majorHAnsi"/>
          <w:sz w:val="22"/>
          <w:szCs w:val="22"/>
        </w:rPr>
        <w:t xml:space="preserve"> (l</w:t>
      </w:r>
      <w:r w:rsidRPr="00E8156C">
        <w:rPr>
          <w:rFonts w:asciiTheme="majorHAnsi" w:hAnsiTheme="majorHAnsi" w:cstheme="majorHAnsi"/>
          <w:sz w:val="22"/>
          <w:szCs w:val="22"/>
        </w:rPr>
        <w:t xml:space="preserve">ivedo reticularis) </w:t>
      </w:r>
    </w:p>
    <w:p w:rsidRPr="00E8156C" w:rsidR="00C5298D" w:rsidP="001D3680" w:rsidRDefault="00C5298D" w14:paraId="66837C4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E82706" w:rsidP="00C40E5F" w:rsidRDefault="00C5298D" w14:paraId="2EC19E4B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 for this patient?</w:t>
      </w:r>
    </w:p>
    <w:p w:rsidRPr="00E8156C" w:rsidR="00CE3A4E" w:rsidP="00C40E5F" w:rsidRDefault="00C5298D" w14:paraId="29EF77BF" w14:textId="0BF3321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PE</w:t>
      </w:r>
      <w:r w:rsidR="00D46DA2">
        <w:rPr>
          <w:rFonts w:asciiTheme="majorHAnsi" w:hAnsiTheme="majorHAnsi" w:cstheme="majorHAnsi"/>
          <w:sz w:val="22"/>
          <w:szCs w:val="22"/>
        </w:rPr>
        <w:t xml:space="preserve"> (possibly massive based on hemodynamics)</w:t>
      </w:r>
      <w:r w:rsidRPr="00E8156C">
        <w:rPr>
          <w:rFonts w:asciiTheme="majorHAnsi" w:hAnsiTheme="majorHAnsi" w:cstheme="majorHAnsi"/>
          <w:sz w:val="22"/>
          <w:szCs w:val="22"/>
        </w:rPr>
        <w:t>, LE arterial occlusion</w:t>
      </w:r>
      <w:r w:rsidRPr="00E8156C" w:rsidR="00E82706">
        <w:rPr>
          <w:rFonts w:asciiTheme="majorHAnsi" w:hAnsiTheme="majorHAnsi" w:cstheme="majorHAnsi"/>
          <w:sz w:val="22"/>
          <w:szCs w:val="22"/>
        </w:rPr>
        <w:t xml:space="preserve">, sepsis 2/2 PNA c/b DIC, </w:t>
      </w:r>
      <w:r w:rsidRPr="00E8156C" w:rsidR="00CE3A4E">
        <w:rPr>
          <w:rFonts w:asciiTheme="majorHAnsi" w:hAnsiTheme="majorHAnsi" w:cstheme="majorHAnsi"/>
          <w:sz w:val="22"/>
          <w:szCs w:val="22"/>
        </w:rPr>
        <w:t>occult malignancy</w:t>
      </w:r>
      <w:r w:rsidRPr="00E8156C" w:rsidR="00E82706">
        <w:rPr>
          <w:rFonts w:asciiTheme="majorHAnsi" w:hAnsiTheme="majorHAnsi" w:cstheme="majorHAnsi"/>
          <w:sz w:val="22"/>
          <w:szCs w:val="22"/>
        </w:rPr>
        <w:t>, systemic vasculitis</w:t>
      </w:r>
    </w:p>
    <w:p w:rsidRPr="00E8156C" w:rsidR="00CE3A4E" w:rsidP="00C40E5F" w:rsidRDefault="00C5298D" w14:paraId="45365075" w14:textId="21BFBE86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Concern for both venous and arterial thrombosis in a young female with a history of miscarriage should raise concern for </w:t>
      </w:r>
      <w:r w:rsidRPr="00E8156C">
        <w:rPr>
          <w:rFonts w:asciiTheme="majorHAnsi" w:hAnsiTheme="majorHAnsi" w:cstheme="majorHAnsi"/>
          <w:sz w:val="22"/>
          <w:szCs w:val="22"/>
          <w:u w:val="single"/>
        </w:rPr>
        <w:t xml:space="preserve">antiphospholipid antibody </w:t>
      </w:r>
      <w:r w:rsidRPr="00E8156C">
        <w:rPr>
          <w:rFonts w:asciiTheme="majorHAnsi" w:hAnsiTheme="majorHAnsi" w:cstheme="majorHAnsi"/>
          <w:sz w:val="22"/>
          <w:szCs w:val="22"/>
        </w:rPr>
        <w:t>syndrome</w:t>
      </w:r>
      <w:r w:rsidRPr="00E8156C" w:rsidR="00CE3A4E">
        <w:rPr>
          <w:rFonts w:asciiTheme="majorHAnsi" w:hAnsiTheme="majorHAnsi" w:cstheme="majorHAnsi"/>
          <w:sz w:val="22"/>
          <w:szCs w:val="22"/>
        </w:rPr>
        <w:t xml:space="preserve"> (can occur either as a primary condition or in the setting of an underlying disease, SLE)</w:t>
      </w:r>
    </w:p>
    <w:p w:rsidRPr="00E8156C" w:rsidR="00EB3141" w:rsidP="00EB3141" w:rsidRDefault="00EB3141" w14:paraId="53FCF1D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CE3A4E" w:rsidP="00C40E5F" w:rsidRDefault="00C5298D" w14:paraId="420A5A44" w14:textId="3404C7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would you like to order?</w:t>
      </w:r>
      <w:r w:rsidRPr="00E8156C" w:rsidR="001604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8156C" w:rsidR="001604E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gramStart"/>
      <w:r w:rsidRPr="00E8156C" w:rsidR="001604E1">
        <w:rPr>
          <w:rFonts w:asciiTheme="majorHAnsi" w:hAnsiTheme="majorHAnsi" w:cstheme="majorHAnsi"/>
          <w:i/>
          <w:iCs/>
          <w:sz w:val="22"/>
          <w:szCs w:val="22"/>
        </w:rPr>
        <w:t>facilitators</w:t>
      </w:r>
      <w:proofErr w:type="gramEnd"/>
      <w:r w:rsidRPr="00E8156C" w:rsidR="001604E1">
        <w:rPr>
          <w:rFonts w:asciiTheme="majorHAnsi" w:hAnsiTheme="majorHAnsi" w:cstheme="majorHAnsi"/>
          <w:i/>
          <w:iCs/>
          <w:sz w:val="22"/>
          <w:szCs w:val="22"/>
        </w:rPr>
        <w:t>: learners do NOT have these labs; please give them the results of the labs as they ask for them)</w:t>
      </w:r>
    </w:p>
    <w:p w:rsidRPr="00E8156C" w:rsidR="00CE3A4E" w:rsidP="376B2FED" w:rsidRDefault="00CE3A4E" w14:paraId="5BE95D28" w14:textId="607F3044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>CBC:  WBC 11k, Hgb 12, Platelets 55,000 (to eval for anemia, thrombocytopenia)</w:t>
      </w:r>
    </w:p>
    <w:p w:rsidRPr="00E8156C" w:rsidR="00CE3A4E" w:rsidP="00C40E5F" w:rsidRDefault="00C5298D" w14:paraId="23C8E414" w14:textId="62330F93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Renal:</w:t>
      </w:r>
      <w:r w:rsidRPr="00E8156C" w:rsidR="00CE3A4E">
        <w:rPr>
          <w:rFonts w:asciiTheme="majorHAnsi" w:hAnsiTheme="majorHAnsi" w:cstheme="majorHAnsi"/>
          <w:sz w:val="22"/>
          <w:szCs w:val="22"/>
        </w:rPr>
        <w:t xml:space="preserve"> Na 135, K 3.7, Cl 100, HCO3 27, BUN 14, Cr 0.8</w:t>
      </w:r>
    </w:p>
    <w:p w:rsidRPr="00E8156C" w:rsidR="00CE3A4E" w:rsidP="376B2FED" w:rsidRDefault="00C5298D" w14:paraId="6EB9D225" w14:textId="0E92D837">
      <w:pPr>
        <w:pStyle w:val="ListParagraph"/>
        <w:numPr>
          <w:ilvl w:val="1"/>
          <w:numId w:val="3"/>
        </w:numPr>
        <w:rPr>
          <w:rFonts w:asciiTheme="majorHAnsi" w:hAnsiTheme="majorHAnsi" w:eastAsiaTheme="majorEastAsia" w:cstheme="majorBidi"/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>INR 1.</w:t>
      </w:r>
      <w:r w:rsidRPr="376B2FED" w:rsidR="00CE3A4E">
        <w:rPr>
          <w:rFonts w:asciiTheme="majorHAnsi" w:hAnsiTheme="majorHAnsi" w:cstheme="majorBidi"/>
          <w:sz w:val="22"/>
          <w:szCs w:val="22"/>
        </w:rPr>
        <w:t xml:space="preserve">6, </w:t>
      </w:r>
      <w:proofErr w:type="spellStart"/>
      <w:r w:rsidRPr="376B2FED">
        <w:rPr>
          <w:rFonts w:asciiTheme="majorHAnsi" w:hAnsiTheme="majorHAnsi" w:cstheme="majorBidi"/>
          <w:sz w:val="22"/>
          <w:szCs w:val="22"/>
        </w:rPr>
        <w:t>aPTT</w:t>
      </w:r>
      <w:proofErr w:type="spellEnd"/>
      <w:r w:rsidRPr="376B2FED">
        <w:rPr>
          <w:rFonts w:asciiTheme="majorHAnsi" w:hAnsiTheme="majorHAnsi" w:cstheme="majorBidi"/>
          <w:sz w:val="22"/>
          <w:szCs w:val="22"/>
        </w:rPr>
        <w:t>: 54s</w:t>
      </w:r>
      <w:r w:rsidRPr="376B2FED" w:rsidR="00CE3A4E">
        <w:rPr>
          <w:rFonts w:asciiTheme="majorHAnsi" w:hAnsiTheme="majorHAnsi" w:cstheme="majorBidi"/>
          <w:sz w:val="22"/>
          <w:szCs w:val="22"/>
        </w:rPr>
        <w:t xml:space="preserve"> (for DIC/coagulopathy)</w:t>
      </w:r>
    </w:p>
    <w:p w:rsidRPr="00920702" w:rsidR="376B2FED" w:rsidP="376B2FED" w:rsidRDefault="376B2FED" w14:paraId="4D538AA8" w14:textId="0313D4DD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spellStart"/>
      <w:r w:rsidRPr="376B2FED">
        <w:rPr>
          <w:rFonts w:asciiTheme="majorHAnsi" w:hAnsiTheme="majorHAnsi" w:cstheme="majorBidi"/>
          <w:sz w:val="22"/>
          <w:szCs w:val="22"/>
        </w:rPr>
        <w:t>hsTroponin</w:t>
      </w:r>
      <w:proofErr w:type="spellEnd"/>
      <w:r w:rsidRPr="376B2FED">
        <w:rPr>
          <w:rFonts w:asciiTheme="majorHAnsi" w:hAnsiTheme="majorHAnsi" w:cstheme="majorBidi"/>
          <w:sz w:val="22"/>
          <w:szCs w:val="22"/>
        </w:rPr>
        <w:t xml:space="preserve"> 126</w:t>
      </w:r>
      <w:r w:rsidR="002A5CD3">
        <w:rPr>
          <w:rFonts w:asciiTheme="majorHAnsi" w:hAnsiTheme="majorHAnsi" w:cstheme="majorBidi"/>
          <w:sz w:val="22"/>
          <w:szCs w:val="22"/>
        </w:rPr>
        <w:t xml:space="preserve"> -&gt;</w:t>
      </w:r>
      <w:r w:rsidRPr="376B2FED">
        <w:rPr>
          <w:rFonts w:asciiTheme="majorHAnsi" w:hAnsiTheme="majorHAnsi" w:cstheme="majorBidi"/>
          <w:sz w:val="22"/>
          <w:szCs w:val="22"/>
        </w:rPr>
        <w:t xml:space="preserve"> </w:t>
      </w:r>
      <w:r w:rsidR="002A5CD3">
        <w:rPr>
          <w:rFonts w:asciiTheme="majorHAnsi" w:hAnsiTheme="majorHAnsi" w:cstheme="majorBidi"/>
          <w:sz w:val="22"/>
          <w:szCs w:val="22"/>
        </w:rPr>
        <w:t xml:space="preserve">130 </w:t>
      </w:r>
      <w:r w:rsidRPr="376B2FED">
        <w:rPr>
          <w:rFonts w:asciiTheme="majorHAnsi" w:hAnsiTheme="majorHAnsi" w:cstheme="majorBidi"/>
          <w:sz w:val="22"/>
          <w:szCs w:val="22"/>
        </w:rPr>
        <w:t>and BNP 250 (to eval for strain related to presumed PE)</w:t>
      </w:r>
    </w:p>
    <w:p w:rsidRPr="00920702" w:rsidR="00920702" w:rsidP="00920702" w:rsidRDefault="00920702" w14:paraId="031C0E7D" w14:textId="795453D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>ECG – sinus tachycardia, no ischemic changes</w:t>
      </w:r>
    </w:p>
    <w:p w:rsidRPr="00920702" w:rsidR="376B2FED" w:rsidP="376B2FED" w:rsidRDefault="376B2FED" w14:paraId="7A39F38F" w14:textId="2139316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>CTPA – pending</w:t>
      </w:r>
    </w:p>
    <w:p w:rsidRPr="00F82B55" w:rsidR="00920702" w:rsidP="376B2FED" w:rsidRDefault="00920702" w14:paraId="688BBC8A" w14:textId="5F26683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CTA left leg – pending</w:t>
      </w:r>
    </w:p>
    <w:p w:rsidR="00F82B55" w:rsidP="376B2FED" w:rsidRDefault="00F82B55" w14:paraId="3602851D" w14:textId="31817E1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TTE ordered</w:t>
      </w:r>
    </w:p>
    <w:p w:rsidRPr="00E8156C" w:rsidR="006A7279" w:rsidP="001D3680" w:rsidRDefault="006A7279" w14:paraId="6906D5F0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CE3A4E" w:rsidP="00C40E5F" w:rsidRDefault="00C5298D" w14:paraId="1CD7994D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are the next steps in laboratory investigation?</w:t>
      </w:r>
    </w:p>
    <w:p w:rsidRPr="00E8156C" w:rsidR="00CE3A4E" w:rsidP="00C40E5F" w:rsidRDefault="00C5298D" w14:paraId="2DB4E061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Order antiphospholipid antibodies: </w:t>
      </w:r>
    </w:p>
    <w:p w:rsidRPr="00E8156C" w:rsidR="00CE3A4E" w:rsidP="00C40E5F" w:rsidRDefault="00C5298D" w14:paraId="32BB6C6D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Lupus anticoagulant</w:t>
      </w:r>
    </w:p>
    <w:p w:rsidRPr="00E8156C" w:rsidR="00CE3A4E" w:rsidP="00C40E5F" w:rsidRDefault="00C5298D" w14:paraId="385326F2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Anticardiolipin antibody</w:t>
      </w:r>
    </w:p>
    <w:p w:rsidRPr="00E8156C" w:rsidR="00CE3A4E" w:rsidP="00C40E5F" w:rsidRDefault="00CE3A4E" w14:paraId="16B15CC8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</w:t>
      </w:r>
      <w:r w:rsidRPr="00E8156C" w:rsidR="00C5298D">
        <w:rPr>
          <w:rFonts w:asciiTheme="majorHAnsi" w:hAnsiTheme="majorHAnsi" w:cstheme="majorHAnsi"/>
          <w:sz w:val="22"/>
          <w:szCs w:val="22"/>
        </w:rPr>
        <w:t>nti-Beta-2-glycoprotein-I antibody</w:t>
      </w:r>
    </w:p>
    <w:p w:rsidR="00C5298D" w:rsidP="00C40E5F" w:rsidRDefault="00C5298D" w14:paraId="0992B1C6" w14:textId="7CEECDA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Positive tests for all 3 is associated with the highest risk of thrombosis </w:t>
      </w:r>
    </w:p>
    <w:p w:rsidR="00261A08" w:rsidP="376B2FED" w:rsidRDefault="00261A08" w14:paraId="7054ADF3" w14:textId="3AA0B6A1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 xml:space="preserve">Would be reasonable to also test for </w:t>
      </w:r>
    </w:p>
    <w:p w:rsidR="006E3961" w:rsidP="376B2FED" w:rsidRDefault="006E3961" w14:paraId="6F932D66" w14:textId="4A2BD8D3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How do you diagnose antiphospholipid syndrome?</w:t>
      </w:r>
    </w:p>
    <w:p w:rsidR="00F903BF" w:rsidP="00F903BF" w:rsidRDefault="00F903BF" w14:paraId="3936CCDB" w14:textId="466DEC72">
      <w:pPr>
        <w:pStyle w:val="ListParagraph"/>
        <w:numPr>
          <w:ilvl w:val="2"/>
          <w:numId w:val="3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Refer to the appendix in the back.</w:t>
      </w:r>
    </w:p>
    <w:p w:rsidR="00EE088D" w:rsidP="00EE088D" w:rsidRDefault="00EE088D" w14:paraId="573BDB49" w14:textId="08FDBA2C">
      <w:pPr>
        <w:rPr>
          <w:rFonts w:asciiTheme="majorHAnsi" w:hAnsiTheme="majorHAnsi" w:cstheme="majorHAnsi"/>
          <w:sz w:val="22"/>
          <w:szCs w:val="22"/>
        </w:rPr>
      </w:pPr>
    </w:p>
    <w:p w:rsidRPr="00EE088D" w:rsidR="00EE088D" w:rsidP="00EE088D" w:rsidRDefault="00EE088D" w14:paraId="08DBE029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1D3680" w:rsidP="001D3680" w:rsidRDefault="001D3680" w14:paraId="70009DBD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Pr="00E8156C" w:rsidR="00C5298D" w:rsidP="001D3680" w:rsidRDefault="00C5298D" w14:paraId="5BBAB2EC" w14:textId="6B77DA5A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Pr="00E8156C" w:rsidR="00CE3A4E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ontinued</w:t>
      </w:r>
      <w:r w:rsidRPr="00E8156C" w:rsidR="00CE3A4E">
        <w:rPr>
          <w:rFonts w:asciiTheme="majorHAnsi" w:hAnsiTheme="majorHAnsi" w:cstheme="majorHAnsi"/>
          <w:b/>
          <w:sz w:val="22"/>
          <w:szCs w:val="22"/>
          <w:u w:val="single"/>
        </w:rPr>
        <w:t>…</w:t>
      </w:r>
    </w:p>
    <w:p w:rsidRPr="00E8156C" w:rsidR="00CE3A4E" w:rsidP="001D3680" w:rsidRDefault="00C5298D" w14:paraId="05D7349B" w14:textId="7F66B861">
      <w:pPr>
        <w:rPr>
          <w:rFonts w:asciiTheme="majorHAnsi" w:hAnsiTheme="majorHAnsi" w:cstheme="majorHAnsi"/>
          <w:b/>
          <w:sz w:val="22"/>
          <w:szCs w:val="22"/>
        </w:rPr>
      </w:pPr>
      <w:r w:rsidRPr="00E8156C">
        <w:rPr>
          <w:rFonts w:asciiTheme="majorHAnsi" w:hAnsiTheme="majorHAnsi" w:cstheme="majorHAnsi"/>
          <w:b/>
          <w:sz w:val="22"/>
          <w:szCs w:val="22"/>
        </w:rPr>
        <w:t>12 hours after presentation she develops right sided facial droop and is unable to move her right arm. MRI confirms an ischemic stroke involving the right MCA territory</w:t>
      </w:r>
      <w:r w:rsidRPr="00E8156C" w:rsidR="00CE3A4E">
        <w:rPr>
          <w:rFonts w:asciiTheme="majorHAnsi" w:hAnsiTheme="majorHAnsi" w:cstheme="majorHAnsi"/>
          <w:b/>
          <w:sz w:val="22"/>
          <w:szCs w:val="22"/>
        </w:rPr>
        <w:t>.</w:t>
      </w:r>
    </w:p>
    <w:p w:rsidRPr="00E8156C" w:rsidR="00CE3A4E" w:rsidP="001D3680" w:rsidRDefault="00CE3A4E" w14:paraId="22BC5FA5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E3A4E" w:rsidP="00C40E5F" w:rsidRDefault="00C5298D" w14:paraId="4A5E864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diagnosis does this patient now presumptively have?</w:t>
      </w:r>
    </w:p>
    <w:p w:rsidRPr="00335791" w:rsidR="00C5298D" w:rsidP="7219AD34" w:rsidRDefault="00C5298D" w14:paraId="60C218B4" w14:textId="0E85B57A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Catastrophic antiphospholipid antibody syndrome</w:t>
      </w:r>
      <w:r w:rsidRPr="7219AD34" w:rsidR="00CE3A4E">
        <w:rPr>
          <w:rFonts w:asciiTheme="majorHAnsi" w:hAnsiTheme="majorHAnsi" w:cstheme="majorBidi"/>
          <w:sz w:val="22"/>
          <w:szCs w:val="22"/>
        </w:rPr>
        <w:t xml:space="preserve"> (CAPS)</w:t>
      </w:r>
      <w:r w:rsidRPr="7219AD34" w:rsidR="253E5D70">
        <w:rPr>
          <w:rFonts w:asciiTheme="majorHAnsi" w:hAnsiTheme="majorHAnsi" w:cstheme="majorBidi"/>
          <w:sz w:val="22"/>
          <w:szCs w:val="22"/>
        </w:rPr>
        <w:t xml:space="preserve"> --&gt;</w:t>
      </w:r>
      <w:r w:rsidRPr="7219AD34" w:rsidR="00CE3A4E">
        <w:rPr>
          <w:rFonts w:asciiTheme="majorHAnsi" w:hAnsiTheme="majorHAnsi" w:cstheme="majorBidi"/>
          <w:sz w:val="22"/>
          <w:szCs w:val="22"/>
        </w:rPr>
        <w:t xml:space="preserve"> </w:t>
      </w:r>
      <w:r w:rsidRPr="7219AD34">
        <w:rPr>
          <w:rFonts w:asciiTheme="majorHAnsi" w:hAnsiTheme="majorHAnsi" w:cstheme="majorBidi"/>
          <w:sz w:val="22"/>
          <w:szCs w:val="22"/>
        </w:rPr>
        <w:t>widespread thrombosis with multiorgan failure</w:t>
      </w:r>
    </w:p>
    <w:p w:rsidRPr="00E8156C" w:rsidR="00335791" w:rsidP="00335791" w:rsidRDefault="00335791" w14:paraId="6616F05C" w14:textId="7EF5CD64">
      <w:pPr>
        <w:pStyle w:val="ListParagraph"/>
        <w:numPr>
          <w:ilvl w:val="2"/>
          <w:numId w:val="3"/>
        </w:numPr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Rare, life-threatening</w:t>
      </w:r>
      <w:r w:rsidR="00B13091">
        <w:rPr>
          <w:rFonts w:asciiTheme="majorHAnsi" w:hAnsiTheme="majorHAnsi" w:cstheme="majorBidi"/>
          <w:sz w:val="22"/>
          <w:szCs w:val="22"/>
        </w:rPr>
        <w:t xml:space="preserve"> for of APS with micro and macro vascular complications.</w:t>
      </w:r>
      <w:r w:rsidR="00F86B1D">
        <w:rPr>
          <w:rFonts w:asciiTheme="majorHAnsi" w:hAnsiTheme="majorHAnsi" w:cstheme="majorBidi"/>
          <w:sz w:val="22"/>
          <w:szCs w:val="22"/>
        </w:rPr>
        <w:t xml:space="preserve"> </w:t>
      </w:r>
    </w:p>
    <w:p w:rsidRPr="00E8156C" w:rsidR="00FC44A2" w:rsidP="00C40E5F" w:rsidRDefault="00FC44A2" w14:paraId="21AE046C" w14:textId="00BBC3A9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Preliminary dx of CAPS:</w:t>
      </w:r>
    </w:p>
    <w:p w:rsidRPr="00E8156C" w:rsidR="00FC44A2" w:rsidP="00C40E5F" w:rsidRDefault="00FC44A2" w14:paraId="2AEF0085" w14:textId="53849DFE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3+ organ systems/tissues</w:t>
      </w:r>
    </w:p>
    <w:p w:rsidRPr="00E8156C" w:rsidR="00FC44A2" w:rsidP="00C40E5F" w:rsidRDefault="00FC44A2" w14:paraId="2DF3B965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Development all within 1 week</w:t>
      </w:r>
    </w:p>
    <w:p w:rsidRPr="00E8156C" w:rsidR="00FC44A2" w:rsidP="00C40E5F" w:rsidRDefault="00FC44A2" w14:paraId="7A1C31AD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Histopathology consistent with small vessel occlusion</w:t>
      </w:r>
      <w:r w:rsidRPr="00E8156C">
        <w:rPr>
          <w:rFonts w:asciiTheme="majorHAnsi" w:hAnsiTheme="majorHAnsi" w:cstheme="majorHAnsi"/>
          <w:sz w:val="22"/>
          <w:szCs w:val="22"/>
        </w:rPr>
        <w:tab/>
      </w:r>
    </w:p>
    <w:p w:rsidRPr="00E8156C" w:rsidR="00FC44A2" w:rsidP="00C40E5F" w:rsidRDefault="00FC44A2" w14:paraId="26AABFD2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Lab confirmation of APL antibodies</w:t>
      </w:r>
    </w:p>
    <w:p w:rsidRPr="00E8156C" w:rsidR="00FC44A2" w:rsidP="00C40E5F" w:rsidRDefault="00FC44A2" w14:paraId="2FE4FDA1" w14:textId="7EE2DED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All 4 criteria met = DEFINITE CAPS (can see appendix for further details)</w:t>
      </w:r>
    </w:p>
    <w:p w:rsidRPr="00E8156C" w:rsidR="00FC44A2" w:rsidP="001D3680" w:rsidRDefault="00FC44A2" w14:paraId="608B66F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FC44A2" w:rsidP="00C40E5F" w:rsidRDefault="00C5298D" w14:paraId="7E467717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How do you treat this patient?</w:t>
      </w:r>
    </w:p>
    <w:p w:rsidRPr="00E8156C" w:rsidR="00FC44A2" w:rsidP="7219AD34" w:rsidRDefault="00C5298D" w14:paraId="63C1A37D" w14:textId="33BDD6A6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lastRenderedPageBreak/>
        <w:t>Thrombosis</w:t>
      </w:r>
      <w:r w:rsidRPr="7219AD34" w:rsidR="00FC44A2">
        <w:rPr>
          <w:rFonts w:asciiTheme="majorHAnsi" w:hAnsiTheme="majorHAnsi" w:cstheme="majorBidi"/>
          <w:sz w:val="22"/>
          <w:szCs w:val="22"/>
        </w:rPr>
        <w:t xml:space="preserve"> </w:t>
      </w:r>
      <w:r w:rsidRPr="7219AD34" w:rsidR="54E28538">
        <w:rPr>
          <w:rFonts w:asciiTheme="majorHAnsi" w:hAnsiTheme="majorHAnsi" w:cstheme="majorBidi"/>
          <w:sz w:val="22"/>
          <w:szCs w:val="22"/>
        </w:rPr>
        <w:t>-&gt;</w:t>
      </w:r>
      <w:r w:rsidRPr="7219AD34" w:rsidR="00FC44A2">
        <w:rPr>
          <w:rFonts w:asciiTheme="majorHAnsi" w:hAnsiTheme="majorHAnsi" w:cstheme="majorBidi"/>
          <w:sz w:val="22"/>
          <w:szCs w:val="22"/>
        </w:rPr>
        <w:t xml:space="preserve"> </w:t>
      </w:r>
      <w:r w:rsidRPr="7219AD34">
        <w:rPr>
          <w:rFonts w:asciiTheme="majorHAnsi" w:hAnsiTheme="majorHAnsi" w:cstheme="majorBidi"/>
          <w:sz w:val="22"/>
          <w:szCs w:val="22"/>
        </w:rPr>
        <w:t xml:space="preserve">anticoagulation with </w:t>
      </w:r>
      <w:r w:rsidRPr="7219AD34" w:rsidR="00FC44A2">
        <w:rPr>
          <w:rFonts w:asciiTheme="majorHAnsi" w:hAnsiTheme="majorHAnsi" w:cstheme="majorBidi"/>
          <w:sz w:val="22"/>
          <w:szCs w:val="22"/>
        </w:rPr>
        <w:t>h</w:t>
      </w:r>
      <w:r w:rsidRPr="7219AD34">
        <w:rPr>
          <w:rFonts w:asciiTheme="majorHAnsi" w:hAnsiTheme="majorHAnsi" w:cstheme="majorBidi"/>
          <w:sz w:val="22"/>
          <w:szCs w:val="22"/>
        </w:rPr>
        <w:t xml:space="preserve">eparin </w:t>
      </w:r>
      <w:r w:rsidRPr="7219AD34" w:rsidR="73072AE8">
        <w:rPr>
          <w:rFonts w:asciiTheme="majorHAnsi" w:hAnsiTheme="majorHAnsi" w:cstheme="majorBidi"/>
          <w:sz w:val="22"/>
          <w:szCs w:val="22"/>
        </w:rPr>
        <w:t>and then Warfarin (NOT DOAC)</w:t>
      </w:r>
    </w:p>
    <w:p w:rsidRPr="00E8156C" w:rsidR="00FC44A2" w:rsidP="00C40E5F" w:rsidRDefault="00FC44A2" w14:paraId="2525F1D7" w14:textId="1B309B68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sz w:val="22"/>
          <w:szCs w:val="22"/>
        </w:rPr>
        <w:t>Acute ischemic stroke should initially be treated with antiplatelet in the first 48 hours given the increased risk of hemorrhagic conversion with AC, especially when the infarcted area is &gt;30%</w:t>
      </w:r>
    </w:p>
    <w:p w:rsidRPr="00E8156C" w:rsidR="00FC44A2" w:rsidP="7219AD34" w:rsidRDefault="00FC44A2" w14:paraId="1E7A04DF" w14:textId="0B4A2E68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Wide-spread i</w:t>
      </w:r>
      <w:r w:rsidRPr="7219AD34" w:rsidR="00C5298D">
        <w:rPr>
          <w:rFonts w:asciiTheme="majorHAnsi" w:hAnsiTheme="majorHAnsi" w:cstheme="majorBidi"/>
          <w:sz w:val="22"/>
          <w:szCs w:val="22"/>
        </w:rPr>
        <w:t>nflammatory process</w:t>
      </w:r>
      <w:r w:rsidRPr="7219AD34">
        <w:rPr>
          <w:rFonts w:asciiTheme="majorHAnsi" w:hAnsiTheme="majorHAnsi" w:cstheme="majorBidi"/>
          <w:sz w:val="22"/>
          <w:szCs w:val="22"/>
        </w:rPr>
        <w:t xml:space="preserve"> </w:t>
      </w:r>
      <w:r w:rsidRPr="7219AD34" w:rsidR="407DF277">
        <w:rPr>
          <w:rFonts w:asciiTheme="majorHAnsi" w:hAnsiTheme="majorHAnsi" w:cstheme="majorBidi"/>
          <w:sz w:val="22"/>
          <w:szCs w:val="22"/>
        </w:rPr>
        <w:t>-&gt;</w:t>
      </w:r>
      <w:r w:rsidRPr="7219AD34">
        <w:rPr>
          <w:rFonts w:asciiTheme="majorHAnsi" w:hAnsiTheme="majorHAnsi" w:cstheme="majorBidi"/>
          <w:sz w:val="22"/>
          <w:szCs w:val="22"/>
        </w:rPr>
        <w:t xml:space="preserve"> h</w:t>
      </w:r>
      <w:r w:rsidRPr="7219AD34" w:rsidR="00C5298D">
        <w:rPr>
          <w:rFonts w:asciiTheme="majorHAnsi" w:hAnsiTheme="majorHAnsi" w:cstheme="majorBidi"/>
          <w:sz w:val="22"/>
          <w:szCs w:val="22"/>
        </w:rPr>
        <w:t xml:space="preserve">igh dose glucocorticoids </w:t>
      </w:r>
    </w:p>
    <w:p w:rsidRPr="00E8156C" w:rsidR="00FC44A2" w:rsidP="00C40E5F" w:rsidRDefault="00C5298D" w14:paraId="5FEE85BC" w14:textId="5F423DD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Presence of antiphospholipid </w:t>
      </w:r>
      <w:r w:rsidRPr="00E8156C" w:rsidR="00FC44A2">
        <w:rPr>
          <w:rFonts w:asciiTheme="majorHAnsi" w:hAnsiTheme="majorHAnsi" w:cstheme="majorHAnsi"/>
          <w:sz w:val="22"/>
          <w:szCs w:val="22"/>
        </w:rPr>
        <w:t>a</w:t>
      </w:r>
      <w:r w:rsidRPr="00E8156C">
        <w:rPr>
          <w:rFonts w:asciiTheme="majorHAnsi" w:hAnsiTheme="majorHAnsi" w:cstheme="majorHAnsi"/>
          <w:sz w:val="22"/>
          <w:szCs w:val="22"/>
        </w:rPr>
        <w:t>ntibodies</w:t>
      </w:r>
      <w:r w:rsidRPr="00E8156C" w:rsidR="00FC44A2">
        <w:rPr>
          <w:rFonts w:asciiTheme="majorHAnsi" w:hAnsiTheme="majorHAnsi" w:cstheme="majorHAnsi"/>
          <w:sz w:val="22"/>
          <w:szCs w:val="22"/>
        </w:rPr>
        <w:t xml:space="preserve"> </w:t>
      </w:r>
      <w:r w:rsidR="003F5331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 w:rsidR="00FC44A2">
        <w:rPr>
          <w:rFonts w:asciiTheme="majorHAnsi" w:hAnsiTheme="majorHAnsi" w:cstheme="majorHAnsi"/>
          <w:sz w:val="22"/>
          <w:szCs w:val="22"/>
        </w:rPr>
        <w:t xml:space="preserve"> </w:t>
      </w:r>
      <w:r w:rsidRPr="00E8156C">
        <w:rPr>
          <w:rFonts w:asciiTheme="majorHAnsi" w:hAnsiTheme="majorHAnsi" w:cstheme="majorHAnsi"/>
          <w:sz w:val="22"/>
          <w:szCs w:val="22"/>
        </w:rPr>
        <w:t>remove via plasmapheresis</w:t>
      </w:r>
      <w:r w:rsidRPr="00E8156C" w:rsidR="00FC44A2">
        <w:rPr>
          <w:rFonts w:asciiTheme="majorHAnsi" w:hAnsiTheme="majorHAnsi" w:cstheme="majorHAnsi"/>
          <w:sz w:val="22"/>
          <w:szCs w:val="22"/>
        </w:rPr>
        <w:t xml:space="preserve"> and exchange</w:t>
      </w:r>
    </w:p>
    <w:p w:rsidRPr="00E8156C" w:rsidR="00FC44A2" w:rsidP="00C40E5F" w:rsidRDefault="00FC44A2" w14:paraId="44003C32" w14:textId="48A7C5B1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p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lasma exchange </w:t>
      </w:r>
      <w:r w:rsidR="003C631F">
        <w:rPr>
          <w:rFonts w:asciiTheme="majorHAnsi" w:hAnsiTheme="majorHAnsi" w:cstheme="majorHAnsi"/>
          <w:sz w:val="22"/>
          <w:szCs w:val="22"/>
        </w:rPr>
        <w:t>or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IVIG</w:t>
      </w:r>
      <w:r w:rsidRPr="00E8156C">
        <w:rPr>
          <w:rFonts w:asciiTheme="majorHAnsi" w:hAnsiTheme="majorHAnsi" w:cstheme="majorHAnsi"/>
          <w:sz w:val="22"/>
          <w:szCs w:val="22"/>
        </w:rPr>
        <w:t xml:space="preserve"> (</w:t>
      </w:r>
      <w:r w:rsidRPr="00E8156C" w:rsidR="00C5298D">
        <w:rPr>
          <w:rFonts w:asciiTheme="majorHAnsi" w:hAnsiTheme="majorHAnsi" w:cstheme="majorHAnsi"/>
          <w:sz w:val="22"/>
          <w:szCs w:val="22"/>
        </w:rPr>
        <w:t>IgG and IgM are the mediators of this widespread thrombosis</w:t>
      </w:r>
      <w:r w:rsidRPr="00E8156C">
        <w:rPr>
          <w:rFonts w:asciiTheme="majorHAnsi" w:hAnsiTheme="majorHAnsi" w:cstheme="majorHAnsi"/>
          <w:sz w:val="22"/>
          <w:szCs w:val="22"/>
        </w:rPr>
        <w:t>)</w:t>
      </w:r>
    </w:p>
    <w:p w:rsidR="00C5298D" w:rsidP="7219AD34" w:rsidRDefault="00C5298D" w14:paraId="35F7A8B4" w14:textId="2D766734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2"/>
          <w:szCs w:val="22"/>
          <w:u w:val="single"/>
        </w:rPr>
      </w:pPr>
      <w:r w:rsidRPr="7219AD34">
        <w:rPr>
          <w:rFonts w:asciiTheme="majorHAnsi" w:hAnsiTheme="majorHAnsi" w:cstheme="majorBidi"/>
          <w:sz w:val="22"/>
          <w:szCs w:val="22"/>
          <w:u w:val="single"/>
        </w:rPr>
        <w:t>Mortality is VERY high:</w:t>
      </w:r>
      <w:r w:rsidRPr="7219AD34" w:rsidR="00FC44A2">
        <w:rPr>
          <w:rFonts w:asciiTheme="majorHAnsi" w:hAnsiTheme="majorHAnsi" w:cstheme="majorBidi"/>
          <w:sz w:val="22"/>
          <w:szCs w:val="22"/>
          <w:u w:val="single"/>
        </w:rPr>
        <w:t xml:space="preserve"> </w:t>
      </w:r>
      <w:r w:rsidRPr="7219AD34" w:rsidR="001604E1">
        <w:rPr>
          <w:rFonts w:asciiTheme="majorHAnsi" w:hAnsiTheme="majorHAnsi" w:cstheme="majorBidi"/>
          <w:sz w:val="22"/>
          <w:szCs w:val="22"/>
          <w:u w:val="single"/>
        </w:rPr>
        <w:t>&gt;</w:t>
      </w:r>
      <w:r w:rsidRPr="7219AD34" w:rsidR="00FC44A2">
        <w:rPr>
          <w:rFonts w:asciiTheme="majorHAnsi" w:hAnsiTheme="majorHAnsi" w:cstheme="majorBidi"/>
          <w:sz w:val="22"/>
          <w:szCs w:val="22"/>
          <w:u w:val="single"/>
        </w:rPr>
        <w:t>50% despite anticoagulant and immunosuppressive treatment</w:t>
      </w:r>
    </w:p>
    <w:p w:rsidR="00A827E7" w:rsidP="00A827E7" w:rsidRDefault="00A827E7" w14:paraId="3DAD1773" w14:textId="065323F0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A827E7" w:rsidP="00A827E7" w:rsidRDefault="00A827E7" w14:paraId="6E86F3FF" w14:textId="4A4B67CF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A827E7" w:rsidP="00A827E7" w:rsidRDefault="00A827E7" w14:paraId="589059B2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</w:p>
    <w:p w:rsidRPr="00E8156C" w:rsidR="00A827E7" w:rsidP="00A827E7" w:rsidRDefault="00A827E7" w14:paraId="34CDF714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30-year-old woman with a history of systemic scleroderma associated with Raynaud’s syndrome, GERD and mild intermittent asthma presents to your office for routine follow up. She complains of a bifrontal headache for the past 3 days.  No visual changes.  No vomiting, photophobia, or phonophobia. </w:t>
      </w:r>
    </w:p>
    <w:p w:rsidRPr="00E8156C" w:rsidR="00A827E7" w:rsidP="00A827E7" w:rsidRDefault="00A827E7" w14:paraId="5C8C85F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Meds: omeprazole </w:t>
      </w:r>
    </w:p>
    <w:p w:rsidRPr="00E8156C" w:rsidR="00A827E7" w:rsidP="00A827E7" w:rsidRDefault="00A827E7" w14:paraId="15FB59ED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66B597BC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T 98, HR 74, RR 16, 186/98</w:t>
      </w:r>
    </w:p>
    <w:p w:rsidRPr="00E8156C" w:rsidR="00A827E7" w:rsidP="00A827E7" w:rsidRDefault="00A827E7" w14:paraId="5F8B01CE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:rsidRPr="00E8156C" w:rsidR="00A827E7" w:rsidP="00A827E7" w:rsidRDefault="00A827E7" w14:paraId="72D114FF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Pupils are equal and reactive, no papilledema </w:t>
      </w:r>
    </w:p>
    <w:p w:rsidRPr="00E8156C" w:rsidR="00A827E7" w:rsidP="00A827E7" w:rsidRDefault="00A827E7" w14:paraId="5A1F80AF" w14:textId="2722455A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Regular rate and rhythm, </w:t>
      </w:r>
      <w:r w:rsidR="00AF1A1A">
        <w:rPr>
          <w:rFonts w:asciiTheme="majorHAnsi" w:hAnsiTheme="majorHAnsi" w:cstheme="majorHAnsi"/>
          <w:sz w:val="22"/>
          <w:szCs w:val="22"/>
        </w:rPr>
        <w:t xml:space="preserve">no </w:t>
      </w:r>
      <w:r w:rsidR="00776CD5">
        <w:rPr>
          <w:rFonts w:asciiTheme="majorHAnsi" w:hAnsiTheme="majorHAnsi" w:cstheme="majorHAnsi"/>
          <w:sz w:val="22"/>
          <w:szCs w:val="22"/>
        </w:rPr>
        <w:t>m/r/g</w:t>
      </w:r>
    </w:p>
    <w:p w:rsidRPr="00E8156C" w:rsidR="00A827E7" w:rsidP="00A827E7" w:rsidRDefault="00A827E7" w14:paraId="059891C5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:rsidRPr="00E8156C" w:rsidR="00A827E7" w:rsidP="00A827E7" w:rsidRDefault="00A827E7" w14:paraId="491CDE0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Abdomen soft, nontender, no bruits over renal arteries</w:t>
      </w:r>
    </w:p>
    <w:p w:rsidRPr="00E8156C" w:rsidR="00A827E7" w:rsidP="00A827E7" w:rsidRDefault="00A827E7" w14:paraId="737E738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Tightening of the skin around the mouth, over the hands, feet, </w:t>
      </w:r>
      <w:proofErr w:type="gramStart"/>
      <w:r w:rsidRPr="00E8156C">
        <w:rPr>
          <w:rFonts w:asciiTheme="majorHAnsi" w:hAnsiTheme="majorHAnsi" w:cstheme="majorHAnsi"/>
          <w:sz w:val="22"/>
          <w:szCs w:val="22"/>
        </w:rPr>
        <w:t>chest</w:t>
      </w:r>
      <w:proofErr w:type="gramEnd"/>
      <w:r w:rsidRPr="00E8156C">
        <w:rPr>
          <w:rFonts w:asciiTheme="majorHAnsi" w:hAnsiTheme="majorHAnsi" w:cstheme="majorHAnsi"/>
          <w:sz w:val="22"/>
          <w:szCs w:val="22"/>
        </w:rPr>
        <w:t xml:space="preserve"> and abdomen</w:t>
      </w:r>
    </w:p>
    <w:p w:rsidRPr="00E8156C" w:rsidR="00A827E7" w:rsidP="00A827E7" w:rsidRDefault="00A827E7" w14:paraId="55220835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15A1CC4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You review her chart, and her blood pressure was 128/74 one month ago and similar again at another visit 2 weeks ago when she received a steroid burst for asthma exacerbation. </w:t>
      </w:r>
    </w:p>
    <w:p w:rsidR="00A827E7" w:rsidP="00A827E7" w:rsidRDefault="00A827E7" w14:paraId="7B2645EF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0655DDFC" w14:textId="777777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Labs in the ER are below:</w:t>
      </w:r>
    </w:p>
    <w:p w:rsidR="00A827E7" w:rsidP="00A827E7" w:rsidRDefault="00A827E7" w14:paraId="2731BF4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135, K 3.8, Cl 105, HCO2 28, BUN 65, Cr 2.7</w:t>
      </w:r>
    </w:p>
    <w:p w:rsidR="00A827E7" w:rsidP="00A827E7" w:rsidRDefault="00A827E7" w14:paraId="3A83B925" w14:textId="77777777">
      <w:pPr>
        <w:rPr>
          <w:rFonts w:asciiTheme="majorHAnsi" w:hAnsiTheme="majorHAnsi" w:cstheme="majorHAnsi"/>
          <w:sz w:val="22"/>
          <w:szCs w:val="22"/>
        </w:rPr>
      </w:pPr>
      <w:r w:rsidRPr="00BC4170">
        <w:rPr>
          <w:rFonts w:asciiTheme="majorHAnsi" w:hAnsiTheme="majorHAnsi" w:cstheme="majorHAnsi"/>
          <w:sz w:val="22"/>
          <w:szCs w:val="22"/>
        </w:rPr>
        <w:t xml:space="preserve">WBC 6.0, Hgb 9.0, </w:t>
      </w:r>
      <w:proofErr w:type="spellStart"/>
      <w:r w:rsidRPr="00BC4170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BC4170">
        <w:rPr>
          <w:rFonts w:asciiTheme="majorHAnsi" w:hAnsiTheme="majorHAnsi" w:cstheme="majorHAnsi"/>
          <w:sz w:val="22"/>
          <w:szCs w:val="22"/>
        </w:rPr>
        <w:t xml:space="preserve"> 67</w:t>
      </w:r>
    </w:p>
    <w:p w:rsidRPr="00790CCE" w:rsidR="00A827E7" w:rsidP="00A827E7" w:rsidRDefault="00A827E7" w14:paraId="6A629CAD" w14:textId="613E5A96">
      <w:pPr>
        <w:rPr>
          <w:rFonts w:asciiTheme="majorHAnsi" w:hAnsiTheme="majorHAnsi" w:cstheme="majorHAnsi"/>
          <w:sz w:val="22"/>
          <w:szCs w:val="22"/>
        </w:rPr>
      </w:pPr>
      <w:r w:rsidRPr="00790CCE">
        <w:rPr>
          <w:rFonts w:asciiTheme="majorHAnsi" w:hAnsiTheme="majorHAnsi" w:cstheme="majorHAnsi"/>
          <w:sz w:val="22"/>
          <w:szCs w:val="22"/>
        </w:rPr>
        <w:t>UA: 1+ protein; no cells or casts</w:t>
      </w:r>
    </w:p>
    <w:p w:rsidRPr="00E8156C" w:rsidR="00A827E7" w:rsidP="00A827E7" w:rsidRDefault="00A827E7" w14:paraId="642189B0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75AC13E7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additional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labs do you want to get and why?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4E6494" w:rsidR="00A827E7" w:rsidP="376B2FED" w:rsidRDefault="00A827E7" w14:paraId="6584857E" w14:textId="10E7F051">
      <w:pPr>
        <w:pStyle w:val="ListParagraph"/>
        <w:numPr>
          <w:ilvl w:val="1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376B2FED">
        <w:rPr>
          <w:rFonts w:asciiTheme="majorHAnsi" w:hAnsiTheme="majorHAnsi" w:cstheme="majorBidi"/>
          <w:sz w:val="22"/>
          <w:szCs w:val="22"/>
        </w:rPr>
        <w:t>LDH 700; haptoglobin &lt;30, concerning for hemolytic anemia</w:t>
      </w:r>
    </w:p>
    <w:p w:rsidR="00A827E7" w:rsidP="00A827E7" w:rsidRDefault="00A827E7" w14:paraId="2802274A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Peripheral blood smear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E6494">
        <w:rPr>
          <w:rFonts w:asciiTheme="majorHAnsi" w:hAnsiTheme="majorHAnsi" w:cstheme="majorHAnsi"/>
          <w:sz w:val="22"/>
          <w:szCs w:val="22"/>
        </w:rPr>
        <w:t>positive for schistocytes and helmet cells</w:t>
      </w:r>
    </w:p>
    <w:p w:rsidR="00A827E7" w:rsidP="00A827E7" w:rsidRDefault="00A827E7" w14:paraId="75AA06AA" w14:textId="56EAF44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 w/ reflex – pending</w:t>
      </w:r>
      <w:r w:rsidR="00246167">
        <w:rPr>
          <w:rFonts w:asciiTheme="majorHAnsi" w:hAnsiTheme="majorHAnsi" w:cstheme="majorHAnsi"/>
          <w:sz w:val="22"/>
          <w:szCs w:val="22"/>
        </w:rPr>
        <w:t xml:space="preserve"> (question for the expert, worth repeating? Depends on prior testing?)</w:t>
      </w:r>
    </w:p>
    <w:p w:rsidRPr="004E6494" w:rsidR="00A827E7" w:rsidP="00A827E7" w:rsidRDefault="00A827E7" w14:paraId="16CE9E39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Complement levels – low-normal</w:t>
      </w:r>
    </w:p>
    <w:p w:rsidRPr="00E8156C" w:rsidR="00A827E7" w:rsidP="00A827E7" w:rsidRDefault="00A827E7" w14:paraId="0F98AAEE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6EE2251B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does this patient have? What are you most concerned about on your differential?</w:t>
      </w:r>
    </w:p>
    <w:p w:rsidRPr="00E8156C" w:rsidR="00A827E7" w:rsidP="7219AD34" w:rsidRDefault="00A827E7" w14:paraId="74B662EF" w14:textId="5A75932E">
      <w:pPr>
        <w:pStyle w:val="ListParagraph"/>
        <w:numPr>
          <w:ilvl w:val="1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 xml:space="preserve">Scleroderma Renal Crisis (SRC) </w:t>
      </w:r>
      <w:r w:rsidRPr="7219AD34" w:rsidR="3A9B8E35">
        <w:rPr>
          <w:rFonts w:asciiTheme="majorHAnsi" w:hAnsiTheme="majorHAnsi" w:cstheme="majorBidi"/>
          <w:sz w:val="22"/>
          <w:szCs w:val="22"/>
        </w:rPr>
        <w:t>--&gt;</w:t>
      </w:r>
      <w:r w:rsidRPr="7219AD34">
        <w:rPr>
          <w:rFonts w:asciiTheme="majorHAnsi" w:hAnsiTheme="majorHAnsi" w:cstheme="majorBidi"/>
          <w:sz w:val="22"/>
          <w:szCs w:val="22"/>
        </w:rPr>
        <w:t xml:space="preserve"> caused by an acute deterioration in renal function</w:t>
      </w:r>
    </w:p>
    <w:p w:rsidR="00A827E7" w:rsidP="00A827E7" w:rsidRDefault="00A827E7" w14:paraId="13FE5AD8" w14:textId="77777777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Typical presentation is an acute, rapid rise in serum Cr consistent with AKI, a bland urinalysis with non–nephrotic-range proteinuria, elevated BP +/- malignant HTN, and signs of hemolysis</w:t>
      </w:r>
    </w:p>
    <w:p w:rsidR="000657EA" w:rsidP="000657EA" w:rsidRDefault="001A63F3" w14:paraId="279132F3" w14:textId="4B6DE27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70BB3">
        <w:rPr>
          <w:rFonts w:asciiTheme="majorHAnsi" w:hAnsiTheme="majorHAnsi" w:cstheme="majorHAnsi"/>
          <w:sz w:val="22"/>
          <w:szCs w:val="22"/>
          <w:u w:val="single"/>
        </w:rPr>
        <w:lastRenderedPageBreak/>
        <w:t>High risk features for SRC</w:t>
      </w:r>
      <w:r>
        <w:rPr>
          <w:rFonts w:asciiTheme="majorHAnsi" w:hAnsiTheme="majorHAnsi" w:cstheme="majorHAnsi"/>
          <w:sz w:val="22"/>
          <w:szCs w:val="22"/>
        </w:rPr>
        <w:t>: diffuse SSC (rather than limited), diffuse or recent rapid increase in skin thickening, anti-RNA polymerase III antibodies, and mod-high glucocorticoid use</w:t>
      </w:r>
      <w:r w:rsidR="00F13191">
        <w:rPr>
          <w:rFonts w:asciiTheme="majorHAnsi" w:hAnsiTheme="majorHAnsi" w:cstheme="majorHAnsi"/>
          <w:sz w:val="22"/>
          <w:szCs w:val="22"/>
        </w:rPr>
        <w:t xml:space="preserve"> (15 mg pred daily).</w:t>
      </w:r>
    </w:p>
    <w:p w:rsidRPr="00D42BE6" w:rsidR="00370BB3" w:rsidP="00370BB3" w:rsidRDefault="00370BB3" w14:paraId="157B4C66" w14:textId="0F60E2C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42BE6">
        <w:rPr>
          <w:rFonts w:asciiTheme="majorHAnsi" w:hAnsiTheme="majorHAnsi" w:cstheme="majorHAnsi"/>
          <w:sz w:val="22"/>
          <w:szCs w:val="22"/>
        </w:rPr>
        <w:t xml:space="preserve">This matters because </w:t>
      </w:r>
      <w:r w:rsidRPr="00D42BE6" w:rsidR="00D42BE6">
        <w:rPr>
          <w:rFonts w:asciiTheme="majorHAnsi" w:hAnsiTheme="majorHAnsi" w:cstheme="majorHAnsi"/>
          <w:sz w:val="22"/>
          <w:szCs w:val="22"/>
        </w:rPr>
        <w:t xml:space="preserve">below… </w:t>
      </w:r>
    </w:p>
    <w:p w:rsidR="00A827E7" w:rsidP="00A827E7" w:rsidRDefault="00A827E7" w14:paraId="1FEFD93A" w14:textId="06EE006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sz w:val="22"/>
          <w:szCs w:val="22"/>
          <w:u w:val="single"/>
        </w:rPr>
        <w:t>No gold standard definition, but proposed clinical criteria</w:t>
      </w:r>
      <w:r w:rsidR="00F1319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:rsidRPr="00D42BE6" w:rsidR="00F13191" w:rsidP="00F13191" w:rsidRDefault="00370BB3" w14:paraId="42E7FB33" w14:textId="2FF19C1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42BE6">
        <w:rPr>
          <w:rFonts w:asciiTheme="majorHAnsi" w:hAnsiTheme="majorHAnsi" w:cstheme="majorHAnsi"/>
          <w:sz w:val="22"/>
          <w:szCs w:val="22"/>
        </w:rPr>
        <w:t xml:space="preserve">SSC with </w:t>
      </w:r>
      <w:proofErr w:type="gramStart"/>
      <w:r w:rsidRPr="00D42BE6">
        <w:rPr>
          <w:rFonts w:asciiTheme="majorHAnsi" w:hAnsiTheme="majorHAnsi" w:cstheme="majorHAnsi"/>
          <w:sz w:val="22"/>
          <w:szCs w:val="22"/>
        </w:rPr>
        <w:t>high risk</w:t>
      </w:r>
      <w:proofErr w:type="gramEnd"/>
      <w:r w:rsidR="00105BFF">
        <w:rPr>
          <w:rFonts w:asciiTheme="majorHAnsi" w:hAnsiTheme="majorHAnsi" w:cstheme="majorHAnsi"/>
          <w:sz w:val="22"/>
          <w:szCs w:val="22"/>
        </w:rPr>
        <w:t xml:space="preserve"> features</w:t>
      </w:r>
      <w:r w:rsidRPr="00D42BE6">
        <w:rPr>
          <w:rFonts w:asciiTheme="majorHAnsi" w:hAnsiTheme="majorHAnsi" w:cstheme="majorHAnsi"/>
          <w:sz w:val="22"/>
          <w:szCs w:val="22"/>
        </w:rPr>
        <w:t xml:space="preserve"> + EITHER</w:t>
      </w:r>
    </w:p>
    <w:p w:rsidR="00370BB3" w:rsidP="00370BB3" w:rsidRDefault="00370BB3" w14:paraId="6BBCA80A" w14:textId="3ADF3C25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42BE6">
        <w:rPr>
          <w:rFonts w:asciiTheme="majorHAnsi" w:hAnsiTheme="majorHAnsi" w:cstheme="majorHAnsi"/>
          <w:sz w:val="22"/>
          <w:szCs w:val="22"/>
        </w:rPr>
        <w:t xml:space="preserve">Acute </w:t>
      </w:r>
      <w:r w:rsidR="00D42BE6">
        <w:rPr>
          <w:rFonts w:asciiTheme="majorHAnsi" w:hAnsiTheme="majorHAnsi" w:cstheme="majorHAnsi"/>
          <w:sz w:val="22"/>
          <w:szCs w:val="22"/>
        </w:rPr>
        <w:t>increase in BP (&gt;140/90), SBP &gt;30 from baseline, DBP &gt;20 from baseline</w:t>
      </w:r>
    </w:p>
    <w:p w:rsidR="00D42BE6" w:rsidP="00370BB3" w:rsidRDefault="00D42BE6" w14:paraId="79EBB697" w14:textId="0D6FE141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AKI</w:t>
      </w:r>
    </w:p>
    <w:p w:rsidR="00D42BE6" w:rsidP="00D42BE6" w:rsidRDefault="008364DA" w14:paraId="4A2BCE76" w14:textId="48633E56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SSC without high risk + elevated BP + AKI + ONE of below</w:t>
      </w:r>
    </w:p>
    <w:p w:rsidR="008364DA" w:rsidP="008364DA" w:rsidRDefault="008364DA" w14:paraId="22968963" w14:textId="5D9069E4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MAHA</w:t>
      </w:r>
    </w:p>
    <w:p w:rsidR="008364DA" w:rsidP="008364DA" w:rsidRDefault="008364DA" w14:paraId="60F3D434" w14:textId="0C9B95A8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Target organ dysfunction (retinopathy, encephalopathy, heart failure)</w:t>
      </w:r>
    </w:p>
    <w:p w:rsidRPr="00BF3225" w:rsidR="008364DA" w:rsidP="00BF3225" w:rsidRDefault="008364DA" w14:paraId="78C5B026" w14:textId="5DF88469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Kidney biopsy results</w:t>
      </w:r>
    </w:p>
    <w:p w:rsidR="00D57D55" w:rsidP="00D0289A" w:rsidRDefault="00A827E7" w14:paraId="75C22F50" w14:textId="3EEC7150">
      <w:pPr>
        <w:pStyle w:val="ListParagraph"/>
        <w:numPr>
          <w:ilvl w:val="1"/>
          <w:numId w:val="2"/>
        </w:numPr>
        <w:rPr>
          <w:rStyle w:val="eop"/>
          <w:rFonts w:asciiTheme="majorHAnsi" w:hAnsiTheme="majorHAnsi" w:cstheme="majorHAnsi"/>
          <w:sz w:val="22"/>
          <w:szCs w:val="22"/>
        </w:rPr>
      </w:pPr>
      <w:r w:rsidRPr="00E8156C">
        <w:rPr>
          <w:rStyle w:val="eop"/>
          <w:rFonts w:asciiTheme="majorHAnsi" w:hAnsiTheme="majorHAnsi" w:cstheme="majorHAnsi"/>
          <w:sz w:val="22"/>
          <w:szCs w:val="22"/>
          <w:u w:val="single"/>
        </w:rPr>
        <w:t>Must have high suspicion for diagnosis because 25% of cases can occur before an official diagnosis of scleroderma has been made</w:t>
      </w:r>
      <w:r w:rsidR="00CA08D6">
        <w:rPr>
          <w:rStyle w:val="eop"/>
          <w:rFonts w:asciiTheme="majorHAnsi" w:hAnsiTheme="majorHAnsi" w:cstheme="majorHAnsi"/>
          <w:sz w:val="22"/>
          <w:szCs w:val="22"/>
          <w:u w:val="single"/>
        </w:rPr>
        <w:t xml:space="preserve">, 10% present without high blood pressure, and 90% mortality </w:t>
      </w:r>
      <w:r w:rsidR="00236DBD">
        <w:rPr>
          <w:rStyle w:val="eop"/>
          <w:rFonts w:asciiTheme="majorHAnsi" w:hAnsiTheme="majorHAnsi" w:cstheme="majorHAnsi"/>
          <w:sz w:val="22"/>
          <w:szCs w:val="22"/>
          <w:u w:val="single"/>
        </w:rPr>
        <w:t>if untreated</w:t>
      </w:r>
      <w:r w:rsidRPr="00E8156C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</w:p>
    <w:p w:rsidR="00D0289A" w:rsidP="00D0289A" w:rsidRDefault="00D0289A" w14:paraId="678F77A9" w14:textId="471097D5">
      <w:pPr>
        <w:pStyle w:val="ListParagraph"/>
        <w:numPr>
          <w:ilvl w:val="2"/>
          <w:numId w:val="2"/>
        </w:numPr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Your clinical clues are going to be some of your </w:t>
      </w:r>
      <w:proofErr w:type="gramStart"/>
      <w:r>
        <w:rPr>
          <w:rStyle w:val="eop"/>
          <w:rFonts w:asciiTheme="majorHAnsi" w:hAnsiTheme="majorHAnsi" w:cstheme="majorHAnsi"/>
          <w:sz w:val="22"/>
          <w:szCs w:val="22"/>
        </w:rPr>
        <w:t>high risk</w:t>
      </w:r>
      <w:proofErr w:type="gramEnd"/>
      <w:r>
        <w:rPr>
          <w:rStyle w:val="eop"/>
          <w:rFonts w:asciiTheme="majorHAnsi" w:hAnsiTheme="majorHAnsi" w:cstheme="majorHAnsi"/>
          <w:sz w:val="22"/>
          <w:szCs w:val="22"/>
        </w:rPr>
        <w:t xml:space="preserve"> features (above).</w:t>
      </w:r>
    </w:p>
    <w:p w:rsidRPr="00D0289A" w:rsidR="00D0289A" w:rsidP="00D0289A" w:rsidRDefault="00D0289A" w14:paraId="56DE5612" w14:textId="77777777">
      <w:pPr>
        <w:pStyle w:val="ListParagraph"/>
        <w:ind w:left="2160"/>
        <w:rPr>
          <w:rStyle w:val="eop"/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3084354C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Why does this occur?</w:t>
      </w:r>
    </w:p>
    <w:p w:rsidRPr="00E8156C" w:rsidR="00A827E7" w:rsidP="00A827E7" w:rsidRDefault="00A827E7" w14:paraId="5AFD7262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Pathophysiology not very well understood but leading theory (also in appendix):</w:t>
      </w:r>
    </w:p>
    <w:p w:rsidRPr="00E8156C" w:rsidR="00A827E7" w:rsidP="00A827E7" w:rsidRDefault="00A827E7" w14:paraId="481A0845" w14:textId="12B877C9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Insult/injury to endothelial cells </w:t>
      </w:r>
      <w:r w:rsidR="00D57D55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>
        <w:rPr>
          <w:rFonts w:asciiTheme="majorHAnsi" w:hAnsiTheme="majorHAnsi" w:cstheme="majorHAnsi"/>
          <w:sz w:val="22"/>
          <w:szCs w:val="22"/>
        </w:rPr>
        <w:t xml:space="preserve"> intimal thickening, proliferation, and an absence of inflammatory cells within the renal vasculature </w:t>
      </w:r>
      <w:r w:rsidR="00D57D55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>
        <w:rPr>
          <w:rFonts w:asciiTheme="majorHAnsi" w:hAnsiTheme="majorHAnsi" w:cstheme="majorHAnsi"/>
          <w:sz w:val="22"/>
          <w:szCs w:val="22"/>
        </w:rPr>
        <w:t xml:space="preserve"> narrowed afferent renal arterioles </w:t>
      </w:r>
      <w:r w:rsidR="00D57D55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>
        <w:rPr>
          <w:rFonts w:asciiTheme="majorHAnsi" w:hAnsiTheme="majorHAnsi" w:cstheme="majorHAnsi"/>
          <w:sz w:val="22"/>
          <w:szCs w:val="22"/>
        </w:rPr>
        <w:t xml:space="preserve"> decrease in renal blood flow </w:t>
      </w:r>
      <w:r w:rsidR="00D57D55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>
        <w:rPr>
          <w:rFonts w:asciiTheme="majorHAnsi" w:hAnsiTheme="majorHAnsi" w:cstheme="majorHAnsi"/>
          <w:sz w:val="22"/>
          <w:szCs w:val="22"/>
        </w:rPr>
        <w:t xml:space="preserve"> glomerular ischemia and hyperplasia of the juxtaglomerular apparatus and subsequent renin release (hyperreninemia) </w:t>
      </w:r>
      <w:r w:rsidR="00D57D55">
        <w:rPr>
          <w:rFonts w:eastAsia="Wingdings" w:asciiTheme="majorHAnsi" w:hAnsiTheme="majorHAnsi" w:cstheme="majorHAnsi"/>
          <w:sz w:val="22"/>
          <w:szCs w:val="22"/>
        </w:rPr>
        <w:t>-&gt;</w:t>
      </w:r>
      <w:r w:rsidRPr="00E8156C">
        <w:rPr>
          <w:rFonts w:asciiTheme="majorHAnsi" w:hAnsiTheme="majorHAnsi" w:cstheme="majorHAnsi"/>
          <w:sz w:val="22"/>
          <w:szCs w:val="22"/>
        </w:rPr>
        <w:t xml:space="preserve"> malignant HTN</w:t>
      </w:r>
    </w:p>
    <w:p w:rsidRPr="00E8156C" w:rsidR="00A827E7" w:rsidP="00A827E7" w:rsidRDefault="00A827E7" w14:paraId="29BC23C6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SRC is a VASCULAR, not an inflammatory, disease</w:t>
      </w:r>
    </w:p>
    <w:p w:rsidRPr="00E8156C" w:rsidR="00A827E7" w:rsidP="00A827E7" w:rsidRDefault="00A827E7" w14:paraId="31B51B34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0BE15D2E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the treatment for this condition?</w:t>
      </w:r>
    </w:p>
    <w:p w:rsidRPr="00E8156C" w:rsidR="00A827E7" w:rsidP="7219AD34" w:rsidRDefault="00A827E7" w14:paraId="5FC06588" w14:textId="5E6F87F5">
      <w:pPr>
        <w:pStyle w:val="ListParagraph"/>
        <w:numPr>
          <w:ilvl w:val="1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 xml:space="preserve">ACE inhibitor </w:t>
      </w:r>
      <w:r w:rsidRPr="7219AD34" w:rsidR="0B3DC110">
        <w:rPr>
          <w:rFonts w:asciiTheme="majorHAnsi" w:hAnsiTheme="majorHAnsi" w:cstheme="majorBidi"/>
          <w:sz w:val="22"/>
          <w:szCs w:val="22"/>
        </w:rPr>
        <w:t>--&gt;</w:t>
      </w:r>
      <w:r w:rsidRPr="7219AD34">
        <w:rPr>
          <w:rFonts w:asciiTheme="majorHAnsi" w:hAnsiTheme="majorHAnsi" w:cstheme="majorBidi"/>
          <w:sz w:val="22"/>
          <w:szCs w:val="22"/>
        </w:rPr>
        <w:t xml:space="preserve"> </w:t>
      </w:r>
      <w:proofErr w:type="gramStart"/>
      <w:r w:rsidRPr="7219AD34">
        <w:rPr>
          <w:rFonts w:asciiTheme="majorHAnsi" w:hAnsiTheme="majorHAnsi" w:cstheme="majorBidi"/>
          <w:sz w:val="22"/>
          <w:szCs w:val="22"/>
        </w:rPr>
        <w:t>i.e.</w:t>
      </w:r>
      <w:proofErr w:type="gramEnd"/>
      <w:r w:rsidRPr="7219AD34">
        <w:rPr>
          <w:rFonts w:asciiTheme="majorHAnsi" w:hAnsiTheme="majorHAnsi" w:cstheme="majorBidi"/>
          <w:sz w:val="22"/>
          <w:szCs w:val="22"/>
        </w:rPr>
        <w:t xml:space="preserve"> captopril</w:t>
      </w:r>
    </w:p>
    <w:p w:rsidRPr="00E8156C" w:rsidR="00A827E7" w:rsidP="00A827E7" w:rsidRDefault="00A827E7" w14:paraId="7303F89B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Why captopril?</w:t>
      </w:r>
    </w:p>
    <w:p w:rsidRPr="00E8156C" w:rsidR="00A827E7" w:rsidP="00A827E7" w:rsidRDefault="00A827E7" w14:paraId="7A654937" w14:textId="77777777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It is simply the most studied drug in SRC </w:t>
      </w:r>
      <w:proofErr w:type="gramStart"/>
      <w:r w:rsidRPr="00E8156C">
        <w:rPr>
          <w:rFonts w:asciiTheme="majorHAnsi" w:hAnsiTheme="majorHAnsi" w:cstheme="majorHAnsi"/>
          <w:sz w:val="22"/>
          <w:szCs w:val="22"/>
        </w:rPr>
        <w:t>and also</w:t>
      </w:r>
      <w:proofErr w:type="gramEnd"/>
      <w:r w:rsidRPr="00E8156C">
        <w:rPr>
          <w:rFonts w:asciiTheme="majorHAnsi" w:hAnsiTheme="majorHAnsi" w:cstheme="majorHAnsi"/>
          <w:sz w:val="22"/>
          <w:szCs w:val="22"/>
        </w:rPr>
        <w:t xml:space="preserve"> has a significantly shorter half-life compared to other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ACEi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allowing for rapid titration to achieve BP goals</w:t>
      </w:r>
    </w:p>
    <w:p w:rsidRPr="00E8156C" w:rsidR="00A827E7" w:rsidP="00A827E7" w:rsidRDefault="00A827E7" w14:paraId="1AB6CD60" w14:textId="77777777">
      <w:pPr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Start low (6.25-12.5mg) and titrate every 8 hours</w:t>
      </w:r>
    </w:p>
    <w:p w:rsidRPr="00E8156C" w:rsidR="00A827E7" w:rsidP="00A827E7" w:rsidRDefault="00A827E7" w14:paraId="71F1A23B" w14:textId="77777777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Goal to get BP to normal within 72 hours</w:t>
      </w:r>
    </w:p>
    <w:p w:rsidRPr="00E8156C" w:rsidR="00A827E7" w:rsidP="00A827E7" w:rsidRDefault="00A827E7" w14:paraId="5DE9A0C7" w14:textId="77777777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Signs of hemolysis can improve prior to change in creatinine</w:t>
      </w:r>
    </w:p>
    <w:p w:rsidR="00A827E7" w:rsidP="00A827E7" w:rsidRDefault="00A827E7" w14:paraId="66C9C922" w14:textId="024AFEA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ARBs not as beneficial as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ACEi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(less studied). In a 2018 study of experts, consensus was to recommend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ACEi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>, followed by CCB, then ARBs, and to avoid BB</w:t>
      </w:r>
      <w:r w:rsidR="00D57D55">
        <w:rPr>
          <w:rFonts w:asciiTheme="majorHAnsi" w:hAnsiTheme="majorHAnsi" w:cstheme="majorHAnsi"/>
          <w:sz w:val="22"/>
          <w:szCs w:val="22"/>
        </w:rPr>
        <w:t>.</w:t>
      </w:r>
    </w:p>
    <w:p w:rsidR="00A827E7" w:rsidP="00A827E7" w:rsidRDefault="00A827E7" w14:paraId="66360B32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BP still uncontrolled after increasing captopril, add an IV antihypertensive agent.</w:t>
      </w:r>
    </w:p>
    <w:p w:rsidR="00D57D55" w:rsidP="00D57D55" w:rsidRDefault="00D57D55" w14:paraId="6F92DAA2" w14:textId="77777777">
      <w:pPr>
        <w:rPr>
          <w:rFonts w:asciiTheme="majorHAnsi" w:hAnsiTheme="majorHAnsi" w:cstheme="majorBidi"/>
          <w:sz w:val="22"/>
          <w:szCs w:val="22"/>
        </w:rPr>
      </w:pPr>
    </w:p>
    <w:p w:rsidRPr="00842ABB" w:rsidR="00D57D55" w:rsidP="00D57D55" w:rsidRDefault="00D57D55" w14:paraId="3DABEC28" w14:textId="6A73668C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0842ABB">
        <w:rPr>
          <w:rFonts w:asciiTheme="majorHAnsi" w:hAnsiTheme="majorHAnsi" w:cstheme="majorBidi"/>
          <w:b/>
          <w:bCs/>
          <w:sz w:val="22"/>
          <w:szCs w:val="22"/>
        </w:rPr>
        <w:t>Could we prevent scleroderma</w:t>
      </w:r>
      <w:r w:rsidRPr="00842ABB" w:rsidR="00E4138A">
        <w:rPr>
          <w:rFonts w:asciiTheme="majorHAnsi" w:hAnsiTheme="majorHAnsi" w:cstheme="majorBidi"/>
          <w:b/>
          <w:bCs/>
          <w:sz w:val="22"/>
          <w:szCs w:val="22"/>
        </w:rPr>
        <w:t xml:space="preserve"> renal crisis if we add </w:t>
      </w:r>
      <w:r w:rsidRPr="00842ABB">
        <w:rPr>
          <w:rFonts w:asciiTheme="majorHAnsi" w:hAnsiTheme="majorHAnsi" w:cstheme="majorBidi"/>
          <w:b/>
          <w:bCs/>
          <w:sz w:val="22"/>
          <w:szCs w:val="22"/>
        </w:rPr>
        <w:t xml:space="preserve">an </w:t>
      </w:r>
      <w:proofErr w:type="spellStart"/>
      <w:r w:rsidRPr="00842ABB">
        <w:rPr>
          <w:rFonts w:asciiTheme="majorHAnsi" w:hAnsiTheme="majorHAnsi" w:cstheme="majorBidi"/>
          <w:b/>
          <w:bCs/>
          <w:sz w:val="22"/>
          <w:szCs w:val="22"/>
        </w:rPr>
        <w:t>ACEi</w:t>
      </w:r>
      <w:proofErr w:type="spellEnd"/>
      <w:r w:rsidRPr="00842ABB" w:rsidR="00E4138A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0842ABB" w:rsidR="00336C01">
        <w:rPr>
          <w:rFonts w:asciiTheme="majorHAnsi" w:hAnsiTheme="majorHAnsi" w:cstheme="majorBidi"/>
          <w:b/>
          <w:bCs/>
          <w:sz w:val="22"/>
          <w:szCs w:val="22"/>
        </w:rPr>
        <w:t>to our patients with scleroderma?</w:t>
      </w:r>
    </w:p>
    <w:p w:rsidR="00604FDF" w:rsidP="00336C01" w:rsidRDefault="00A827E7" w14:paraId="53616AC3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00D57D55">
        <w:rPr>
          <w:rFonts w:asciiTheme="majorHAnsi" w:hAnsiTheme="majorHAnsi" w:cstheme="majorBidi"/>
          <w:sz w:val="22"/>
          <w:szCs w:val="22"/>
        </w:rPr>
        <w:t>No evidence for prophylactic ACEI</w:t>
      </w:r>
    </w:p>
    <w:p w:rsidR="00A827E7" w:rsidP="00336C01" w:rsidRDefault="00BA6928" w14:paraId="425861F1" w14:textId="3E571495">
      <w:pPr>
        <w:pStyle w:val="ListParagraph"/>
        <w:numPr>
          <w:ilvl w:val="1"/>
          <w:numId w:val="2"/>
        </w:numPr>
        <w:rPr>
          <w:rStyle w:val="eop"/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Observational studies </w:t>
      </w:r>
      <w:r w:rsidR="004F51AA">
        <w:rPr>
          <w:rFonts w:asciiTheme="majorHAnsi" w:hAnsiTheme="majorHAnsi" w:cstheme="majorBidi"/>
          <w:sz w:val="22"/>
          <w:szCs w:val="22"/>
        </w:rPr>
        <w:t xml:space="preserve">suggest </w:t>
      </w:r>
      <w:proofErr w:type="spellStart"/>
      <w:r w:rsidR="004F51AA">
        <w:rPr>
          <w:rFonts w:asciiTheme="majorHAnsi" w:hAnsiTheme="majorHAnsi" w:cstheme="majorBidi"/>
          <w:sz w:val="22"/>
          <w:szCs w:val="22"/>
        </w:rPr>
        <w:t>ACEi</w:t>
      </w:r>
      <w:proofErr w:type="spellEnd"/>
      <w:r w:rsidR="004F51AA">
        <w:rPr>
          <w:rFonts w:asciiTheme="majorHAnsi" w:hAnsiTheme="majorHAnsi" w:cstheme="majorBidi"/>
          <w:sz w:val="22"/>
          <w:szCs w:val="22"/>
        </w:rPr>
        <w:t xml:space="preserve"> </w:t>
      </w:r>
      <w:r w:rsidR="007575B7">
        <w:rPr>
          <w:rFonts w:asciiTheme="majorHAnsi" w:hAnsiTheme="majorHAnsi" w:cstheme="majorBidi"/>
          <w:sz w:val="22"/>
          <w:szCs w:val="22"/>
        </w:rPr>
        <w:t xml:space="preserve">may </w:t>
      </w:r>
      <w:r w:rsidRPr="007575B7" w:rsidR="006569E2">
        <w:rPr>
          <w:rFonts w:asciiTheme="majorHAnsi" w:hAnsiTheme="majorHAnsi" w:cstheme="majorBidi"/>
          <w:sz w:val="22"/>
          <w:szCs w:val="22"/>
          <w:u w:val="single"/>
        </w:rPr>
        <w:t>increase the risk</w:t>
      </w:r>
      <w:r w:rsidR="006569E2">
        <w:rPr>
          <w:rFonts w:asciiTheme="majorHAnsi" w:hAnsiTheme="majorHAnsi" w:cstheme="majorBidi"/>
          <w:sz w:val="22"/>
          <w:szCs w:val="22"/>
        </w:rPr>
        <w:t xml:space="preserve"> of developing SRC (HR 2.</w:t>
      </w:r>
      <w:r w:rsidR="00701393">
        <w:rPr>
          <w:rFonts w:asciiTheme="majorHAnsi" w:hAnsiTheme="majorHAnsi" w:cstheme="majorBidi"/>
          <w:sz w:val="22"/>
          <w:szCs w:val="22"/>
        </w:rPr>
        <w:t>6)</w:t>
      </w:r>
      <w:r w:rsidR="006569E2">
        <w:rPr>
          <w:rFonts w:asciiTheme="majorHAnsi" w:hAnsiTheme="majorHAnsi" w:cstheme="majorBidi"/>
          <w:sz w:val="22"/>
          <w:szCs w:val="22"/>
        </w:rPr>
        <w:t xml:space="preserve"> and death</w:t>
      </w:r>
      <w:r w:rsidR="00701393">
        <w:rPr>
          <w:rFonts w:asciiTheme="majorHAnsi" w:hAnsiTheme="majorHAnsi" w:cstheme="majorBidi"/>
          <w:sz w:val="22"/>
          <w:szCs w:val="22"/>
        </w:rPr>
        <w:t xml:space="preserve"> (HR 2.4)</w:t>
      </w:r>
    </w:p>
    <w:p w:rsidR="00314F48" w:rsidP="00336C01" w:rsidRDefault="00627652" w14:paraId="0A531BAE" w14:textId="6171C21C">
      <w:pPr>
        <w:pStyle w:val="ListParagraph"/>
        <w:numPr>
          <w:ilvl w:val="1"/>
          <w:numId w:val="2"/>
        </w:numPr>
        <w:rPr>
          <w:rStyle w:val="eop"/>
          <w:rFonts w:asciiTheme="majorHAnsi" w:hAnsiTheme="majorHAnsi" w:cstheme="majorBidi"/>
          <w:sz w:val="22"/>
          <w:szCs w:val="22"/>
        </w:rPr>
      </w:pPr>
      <w:r>
        <w:rPr>
          <w:rStyle w:val="eop"/>
          <w:rFonts w:asciiTheme="majorHAnsi" w:hAnsiTheme="majorHAnsi" w:cstheme="majorBidi"/>
          <w:sz w:val="22"/>
          <w:szCs w:val="22"/>
        </w:rPr>
        <w:t>However, ARBs and CCBs were not associated with the development of SRC.</w:t>
      </w:r>
    </w:p>
    <w:p w:rsidRPr="00D57D55" w:rsidR="004A0045" w:rsidP="00336C01" w:rsidRDefault="004A0045" w14:paraId="154A0F7F" w14:textId="74376DC3">
      <w:pPr>
        <w:pStyle w:val="ListParagraph"/>
        <w:numPr>
          <w:ilvl w:val="1"/>
          <w:numId w:val="2"/>
        </w:numPr>
        <w:rPr>
          <w:rStyle w:val="eop"/>
          <w:rFonts w:asciiTheme="majorHAnsi" w:hAnsiTheme="majorHAnsi" w:cstheme="majorBidi"/>
          <w:sz w:val="22"/>
          <w:szCs w:val="22"/>
        </w:rPr>
      </w:pPr>
      <w:r>
        <w:rPr>
          <w:rStyle w:val="eop"/>
          <w:rFonts w:asciiTheme="majorHAnsi" w:hAnsiTheme="majorHAnsi" w:cstheme="majorBidi"/>
          <w:sz w:val="22"/>
          <w:szCs w:val="22"/>
        </w:rPr>
        <w:t xml:space="preserve">Among patients who are already on an </w:t>
      </w:r>
      <w:proofErr w:type="spellStart"/>
      <w:r>
        <w:rPr>
          <w:rStyle w:val="eop"/>
          <w:rFonts w:asciiTheme="majorHAnsi" w:hAnsiTheme="majorHAnsi" w:cstheme="majorBidi"/>
          <w:sz w:val="22"/>
          <w:szCs w:val="22"/>
        </w:rPr>
        <w:t>ACEi</w:t>
      </w:r>
      <w:proofErr w:type="spellEnd"/>
      <w:r>
        <w:rPr>
          <w:rStyle w:val="eop"/>
          <w:rFonts w:asciiTheme="majorHAnsi" w:hAnsiTheme="majorHAnsi" w:cstheme="majorBidi"/>
          <w:sz w:val="22"/>
          <w:szCs w:val="22"/>
        </w:rPr>
        <w:t xml:space="preserve"> for treatment of HTN, </w:t>
      </w:r>
      <w:r w:rsidR="0032491D">
        <w:rPr>
          <w:rStyle w:val="eop"/>
          <w:rFonts w:asciiTheme="majorHAnsi" w:hAnsiTheme="majorHAnsi" w:cstheme="majorBidi"/>
          <w:sz w:val="22"/>
          <w:szCs w:val="22"/>
        </w:rPr>
        <w:t xml:space="preserve">some experts recommend replacing </w:t>
      </w:r>
      <w:proofErr w:type="spellStart"/>
      <w:r w:rsidR="0032491D">
        <w:rPr>
          <w:rStyle w:val="eop"/>
          <w:rFonts w:asciiTheme="majorHAnsi" w:hAnsiTheme="majorHAnsi" w:cstheme="majorBidi"/>
          <w:sz w:val="22"/>
          <w:szCs w:val="22"/>
        </w:rPr>
        <w:t>ACEi</w:t>
      </w:r>
      <w:proofErr w:type="spellEnd"/>
      <w:r w:rsidR="0032491D">
        <w:rPr>
          <w:rStyle w:val="eop"/>
          <w:rFonts w:asciiTheme="majorHAnsi" w:hAnsiTheme="majorHAnsi" w:cstheme="majorBidi"/>
          <w:sz w:val="22"/>
          <w:szCs w:val="22"/>
        </w:rPr>
        <w:t xml:space="preserve"> with another antihypertensive agent in patients with </w:t>
      </w:r>
      <w:proofErr w:type="gramStart"/>
      <w:r w:rsidR="0032491D">
        <w:rPr>
          <w:rStyle w:val="eop"/>
          <w:rFonts w:asciiTheme="majorHAnsi" w:hAnsiTheme="majorHAnsi" w:cstheme="majorBidi"/>
          <w:sz w:val="22"/>
          <w:szCs w:val="22"/>
        </w:rPr>
        <w:t>high risk</w:t>
      </w:r>
      <w:proofErr w:type="gramEnd"/>
      <w:r w:rsidR="0032491D">
        <w:rPr>
          <w:rStyle w:val="eop"/>
          <w:rFonts w:asciiTheme="majorHAnsi" w:hAnsiTheme="majorHAnsi" w:cstheme="majorBidi"/>
          <w:sz w:val="22"/>
          <w:szCs w:val="22"/>
        </w:rPr>
        <w:t xml:space="preserve"> scleroderma (</w:t>
      </w:r>
      <w:r w:rsidR="00314F48">
        <w:rPr>
          <w:rStyle w:val="eop"/>
          <w:rFonts w:asciiTheme="majorHAnsi" w:hAnsiTheme="majorHAnsi" w:cstheme="majorBidi"/>
          <w:sz w:val="22"/>
          <w:szCs w:val="22"/>
        </w:rPr>
        <w:t>diffuse</w:t>
      </w:r>
      <w:r w:rsidR="00B46194">
        <w:rPr>
          <w:rStyle w:val="eop"/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B46194">
        <w:rPr>
          <w:rStyle w:val="eop"/>
          <w:rFonts w:asciiTheme="majorHAnsi" w:hAnsiTheme="majorHAnsi" w:cstheme="majorBidi"/>
          <w:sz w:val="22"/>
          <w:szCs w:val="22"/>
        </w:rPr>
        <w:t>SSc</w:t>
      </w:r>
      <w:proofErr w:type="spellEnd"/>
      <w:r w:rsidR="00314F48">
        <w:rPr>
          <w:rStyle w:val="eop"/>
          <w:rFonts w:asciiTheme="majorHAnsi" w:hAnsiTheme="majorHAnsi" w:cstheme="majorBidi"/>
          <w:sz w:val="22"/>
          <w:szCs w:val="22"/>
        </w:rPr>
        <w:t>, RNA polymerase III abs, mod-high glucocorticoids).</w:t>
      </w:r>
    </w:p>
    <w:p w:rsidR="376B2FED" w:rsidP="376B2FED" w:rsidRDefault="376B2FED" w14:paraId="0A7BA381" w14:textId="7745C26C">
      <w:pPr>
        <w:pStyle w:val="ListParagraph"/>
        <w:numPr>
          <w:ilvl w:val="1"/>
          <w:numId w:val="2"/>
        </w:numPr>
        <w:rPr>
          <w:rStyle w:val="eop"/>
          <w:sz w:val="22"/>
          <w:szCs w:val="22"/>
        </w:rPr>
      </w:pPr>
      <w:r w:rsidRPr="376B2FED">
        <w:rPr>
          <w:rStyle w:val="eop"/>
          <w:rFonts w:asciiTheme="majorHAnsi" w:hAnsiTheme="majorHAnsi" w:cstheme="majorBidi"/>
          <w:sz w:val="22"/>
          <w:szCs w:val="22"/>
        </w:rPr>
        <w:lastRenderedPageBreak/>
        <w:t>When to stop captopril? Often continued for life after SRC, but no evidence to guide discontinuation</w:t>
      </w:r>
      <w:r w:rsidR="00B46194">
        <w:rPr>
          <w:rStyle w:val="eop"/>
          <w:rFonts w:asciiTheme="majorHAnsi" w:hAnsiTheme="majorHAnsi" w:cstheme="majorBidi"/>
          <w:sz w:val="22"/>
          <w:szCs w:val="22"/>
        </w:rPr>
        <w:t>…maybe a question for the expert?</w:t>
      </w:r>
    </w:p>
    <w:p w:rsidRPr="00A827E7" w:rsidR="00A827E7" w:rsidP="00A827E7" w:rsidRDefault="00A827E7" w14:paraId="49DA58E0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1604E1" w:rsidP="001D3680" w:rsidRDefault="001604E1" w14:paraId="2E5D334C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E01EB" w:rsidP="001D3680" w:rsidRDefault="00CE01EB" w14:paraId="534F8E66" w14:textId="38B3EA2C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-------------- Break / Expert questions ---------------</w:t>
      </w:r>
    </w:p>
    <w:p w:rsidRPr="00E8156C" w:rsidR="001D3680" w:rsidP="001D3680" w:rsidRDefault="001D3680" w14:paraId="4798391E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E8156C" w:rsidR="001D3680" w:rsidP="001D3680" w:rsidRDefault="001D3680" w14:paraId="24C66A53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CE3A4E" w:rsidP="001D3680" w:rsidRDefault="00CE3A4E" w14:paraId="28B29038" w14:textId="709B8E75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E8156C">
        <w:rPr>
          <w:rFonts w:asciiTheme="majorHAnsi" w:hAnsiTheme="majorHAnsi" w:cstheme="majorHAnsi"/>
          <w:b/>
          <w:bCs/>
          <w:sz w:val="18"/>
          <w:szCs w:val="18"/>
          <w:u w:val="single"/>
        </w:rPr>
        <w:t>Appendix:</w:t>
      </w:r>
    </w:p>
    <w:p w:rsidRPr="00E8156C" w:rsidR="001F44DF" w:rsidP="001D3680" w:rsidRDefault="001F44DF" w14:paraId="02AC6A9F" w14:textId="77777777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Pr="00E8156C" w:rsidR="00FC44A2" w:rsidP="00C40E5F" w:rsidRDefault="00CE3A4E" w14:paraId="2D871533" w14:textId="67BC517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sz w:val="18"/>
          <w:szCs w:val="18"/>
        </w:rPr>
        <w:t>SRC Pathophysiology</w:t>
      </w:r>
    </w:p>
    <w:p w:rsidRPr="00E8156C" w:rsidR="00C5298D" w:rsidP="001D3680" w:rsidRDefault="00C5298D" w14:paraId="476AC50F" w14:textId="6486B1D0">
      <w:pPr>
        <w:rPr>
          <w:rFonts w:asciiTheme="majorHAnsi" w:hAnsiTheme="majorHAnsi" w:cstheme="majorHAnsi"/>
          <w:sz w:val="18"/>
          <w:szCs w:val="18"/>
        </w:rPr>
      </w:pPr>
    </w:p>
    <w:p w:rsidRPr="00E8156C" w:rsidR="00C5298D" w:rsidP="001D3680" w:rsidRDefault="00DE4A85" w14:paraId="66169B13" w14:textId="1AB519FD">
      <w:p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DA1E64" wp14:editId="1C8CFCA8">
            <wp:simplePos x="0" y="0"/>
            <wp:positionH relativeFrom="column">
              <wp:posOffset>121865</wp:posOffset>
            </wp:positionH>
            <wp:positionV relativeFrom="paragraph">
              <wp:posOffset>14246</wp:posOffset>
            </wp:positionV>
            <wp:extent cx="3631565" cy="3490595"/>
            <wp:effectExtent l="0" t="0" r="635" b="1905"/>
            <wp:wrapThrough wrapText="bothSides">
              <wp:wrapPolygon edited="0">
                <wp:start x="0" y="0"/>
                <wp:lineTo x="0" y="21533"/>
                <wp:lineTo x="21528" y="21533"/>
                <wp:lineTo x="21528" y="0"/>
                <wp:lineTo x="0" y="0"/>
              </wp:wrapPolygon>
            </wp:wrapThrough>
            <wp:docPr id="4" name="Picture 2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Wo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1" t="9776" r="36654" b="45112"/>
                    <a:stretch/>
                  </pic:blipFill>
                  <pic:spPr bwMode="auto">
                    <a:xfrm>
                      <a:off x="0" y="0"/>
                      <a:ext cx="363156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8156C" w:rsidR="00AA35C9" w:rsidP="001D3680" w:rsidRDefault="00AA35C9" w14:paraId="5C6F5B09" w14:textId="00B7AD73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185D4D8" w14:textId="26432190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86B4E0A" w14:textId="479DCB1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0B84C703" w14:textId="7FD3848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08FD8A0" w14:textId="59766B2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EF8DEAE" w14:textId="1C837F3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BB36DAA" w14:textId="2D82FE0E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5593D20" w14:textId="1B8AA688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12361D6" w14:textId="356D0B96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3623FDA" w14:textId="5B38572D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B75300B" w14:textId="79C0CF8A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4E6CE27" w14:textId="557F9318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A3AF356" w14:textId="6295E82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BF73B8A" w14:textId="46B3F92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0169DC62" w14:textId="55384A3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6B83AC58" w14:textId="35779026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46E1D619" w14:textId="60DF642F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5133683" w14:textId="7D1F3ED1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2B9C240" w14:textId="26471570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00E3F09" w14:textId="0D94EB7A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51A6B6F" w14:textId="01983913">
      <w:pPr>
        <w:rPr>
          <w:rFonts w:asciiTheme="majorHAnsi" w:hAnsiTheme="majorHAnsi" w:cstheme="majorHAnsi"/>
          <w:sz w:val="18"/>
          <w:szCs w:val="18"/>
        </w:rPr>
      </w:pPr>
    </w:p>
    <w:p w:rsidR="00AA35C9" w:rsidP="001D3680" w:rsidRDefault="00AA35C9" w14:paraId="47D246C6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46C3AE0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5183338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663CE31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24EC3EFF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35E7CAB0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748FAC7F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1F8368B4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375ECB73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462FB41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67333CC4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60FBD3A5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08D25FF4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6A58DBD4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1974EEC9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36568DB5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29EF0B6E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66F34B2F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B099197" w14:textId="77777777">
      <w:pPr>
        <w:rPr>
          <w:rFonts w:asciiTheme="majorHAnsi" w:hAnsiTheme="majorHAnsi" w:cstheme="majorHAnsi"/>
          <w:sz w:val="18"/>
          <w:szCs w:val="18"/>
        </w:rPr>
      </w:pPr>
    </w:p>
    <w:p w:rsidRPr="00E8156C" w:rsidR="00DE4A85" w:rsidP="001D3680" w:rsidRDefault="00DE4A85" w14:paraId="2A9C486C" w14:textId="77777777">
      <w:pPr>
        <w:rPr>
          <w:rFonts w:asciiTheme="majorHAnsi" w:hAnsiTheme="majorHAnsi" w:cstheme="majorHAnsi"/>
          <w:sz w:val="18"/>
          <w:szCs w:val="18"/>
        </w:rPr>
      </w:pPr>
    </w:p>
    <w:p w:rsidR="00111B8E" w:rsidP="000602EB" w:rsidRDefault="00FC44A2" w14:paraId="3E8279DB" w14:textId="268B9B8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 w:rsidRPr="00DE4A85">
        <w:rPr>
          <w:rFonts w:asciiTheme="majorHAnsi" w:hAnsiTheme="majorHAnsi" w:cstheme="majorHAnsi"/>
          <w:sz w:val="18"/>
          <w:szCs w:val="18"/>
        </w:rPr>
        <w:t>CAPS</w:t>
      </w:r>
      <w:r w:rsidRPr="00DE4A85" w:rsidR="005B4637">
        <w:rPr>
          <w:rFonts w:asciiTheme="majorHAnsi" w:hAnsiTheme="majorHAnsi" w:cstheme="majorHAnsi"/>
          <w:sz w:val="18"/>
          <w:szCs w:val="18"/>
        </w:rPr>
        <w:t xml:space="preserve"> </w:t>
      </w:r>
      <w:r w:rsidRPr="00DE4A85" w:rsidR="00AA35C9">
        <w:rPr>
          <w:rFonts w:asciiTheme="majorHAnsi" w:hAnsiTheme="majorHAnsi" w:cstheme="majorHAnsi"/>
          <w:sz w:val="18"/>
          <w:szCs w:val="18"/>
        </w:rPr>
        <w:t xml:space="preserve">and APS </w:t>
      </w:r>
      <w:r w:rsidRPr="00DE4A85" w:rsidR="005B4637">
        <w:rPr>
          <w:rFonts w:asciiTheme="majorHAnsi" w:hAnsiTheme="majorHAnsi" w:cstheme="majorHAnsi"/>
          <w:sz w:val="18"/>
          <w:szCs w:val="18"/>
        </w:rPr>
        <w:t>classification criteria</w:t>
      </w:r>
      <w:r w:rsidRPr="00DE4A85" w:rsidR="00DF784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F44DF" w:rsidP="001F44DF" w:rsidRDefault="001F44DF" w14:paraId="4E4C0D3C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vertAnchor="text" w:horzAnchor="margin" w:tblpXSpec="right" w:tblpY="18"/>
        <w:tblW w:w="45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</w:tblGrid>
      <w:tr w:rsidRPr="00E8156C" w:rsidR="001F44DF" w:rsidTr="00293B3B" w14:paraId="73040AB3" w14:textId="77777777">
        <w:trPr>
          <w:trHeight w:val="300"/>
        </w:trPr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B1941F4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APS classification criteria </w:t>
            </w:r>
          </w:p>
        </w:tc>
      </w:tr>
      <w:tr w:rsidRPr="00E8156C" w:rsidR="001F44DF" w:rsidTr="00293B3B" w14:paraId="1F1D04D3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D1B65CB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criteria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38EF2CF2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74ED1AB" w14:textId="77777777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Vascular thrombosis: </w:t>
            </w:r>
          </w:p>
          <w:p w:rsidRPr="00E8156C" w:rsidR="001F44DF" w:rsidP="00293B3B" w:rsidRDefault="001F44DF" w14:paraId="65CE5DBE" w14:textId="77777777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clinical </w:t>
            </w:r>
            <w:proofErr w:type="gramStart"/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episodes</w:t>
            </w:r>
            <w:proofErr w:type="gramEnd"/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of arterial, venous, or small vessel thrombosis, in any tissue or organ </w:t>
            </w:r>
          </w:p>
        </w:tc>
      </w:tr>
      <w:tr w:rsidRPr="00E8156C" w:rsidR="001F44DF" w:rsidTr="00293B3B" w14:paraId="3378A346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4A9C2178" w14:textId="77777777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Pregnancy morbidity: </w:t>
            </w:r>
          </w:p>
          <w:p w:rsidRPr="00E8156C" w:rsidR="001F44DF" w:rsidP="00293B3B" w:rsidRDefault="001F44DF" w14:paraId="62BCE576" w14:textId="77777777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unexplained deaths of a morphologically normal fetus at or beyond the 10th week of gestation, or </w:t>
            </w:r>
          </w:p>
          <w:p w:rsidRPr="00E8156C" w:rsidR="001F44DF" w:rsidP="00293B3B" w:rsidRDefault="001F44DF" w14:paraId="03BBDD27" w14:textId="7777777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premature births of a morphologically normal neonate before the 34th week of gestation because of: preeclampsia, severe preeclampsia, or recognized features of placental insufficiency, or </w:t>
            </w:r>
          </w:p>
          <w:p w:rsidRPr="00E8156C" w:rsidR="001F44DF" w:rsidP="00293B3B" w:rsidRDefault="001F44DF" w14:paraId="591FC941" w14:textId="7777777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3 unexplained consecutive spontaneous abortions before the 10th week of gestation, with maternal anatomic or hormonal abnormalities and paternal and maternal chromosomal causes excluded </w:t>
            </w:r>
          </w:p>
        </w:tc>
      </w:tr>
      <w:tr w:rsidRPr="00E8156C" w:rsidR="001F44DF" w:rsidTr="00293B3B" w14:paraId="7C9CAC00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61C740B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Laboratory criteria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18A34786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217F6C52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Lupus anticoagulant present in plasma, on ≥2 occasions at least 12 weeks apart </w:t>
            </w:r>
          </w:p>
          <w:p w:rsidRPr="00E8156C" w:rsidR="001F44DF" w:rsidP="00293B3B" w:rsidRDefault="001F44DF" w14:paraId="306B440E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Anticardiolipin antibody of IgG and/or IgM isotype, in medium or high tighter on ≥ 2 occasions, at least 12 weeks apart </w:t>
            </w:r>
          </w:p>
          <w:p w:rsidRPr="00E8156C" w:rsidR="001F44DF" w:rsidP="00293B3B" w:rsidRDefault="001F44DF" w14:paraId="1E1EA4C1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Anti-β2-glycoprotein-I antibody of IgG and/or IgM isotype, in medium or high tighter on ≥ 2 occasions, at least 12 weeks apart </w:t>
            </w:r>
          </w:p>
        </w:tc>
      </w:tr>
    </w:tbl>
    <w:tbl>
      <w:tblPr>
        <w:tblpPr w:leftFromText="180" w:rightFromText="180" w:vertAnchor="text" w:horzAnchor="margin" w:tblpY="31"/>
        <w:tblW w:w="44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</w:tblGrid>
      <w:tr w:rsidRPr="00E8156C" w:rsidR="001F44DF" w:rsidTr="00293B3B" w14:paraId="30E1905A" w14:textId="77777777">
        <w:trPr>
          <w:trHeight w:val="300"/>
        </w:trPr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4AFB9720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CAPS classification criteria </w:t>
            </w:r>
          </w:p>
        </w:tc>
      </w:tr>
      <w:tr w:rsidRPr="00E8156C" w:rsidR="001F44DF" w:rsidTr="00293B3B" w14:paraId="30D2F621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86B8B7C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Preliminary classification criteria for </w:t>
            </w:r>
            <w:proofErr w:type="gramStart"/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CAPS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  <w:proofErr w:type="gramEnd"/>
          </w:p>
        </w:tc>
      </w:tr>
      <w:tr w:rsidRPr="00E8156C" w:rsidR="001F44DF" w:rsidTr="00293B3B" w14:paraId="32B06B14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283920EA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Evidence of involvement of three or more organs, systems, and/or tissues </w:t>
            </w:r>
          </w:p>
        </w:tc>
      </w:tr>
      <w:tr w:rsidRPr="00E8156C" w:rsidR="001F44DF" w:rsidTr="00293B3B" w14:paraId="293B649D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508AF57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Development of manifestations simultaneously or in less than 1 week </w:t>
            </w:r>
          </w:p>
        </w:tc>
      </w:tr>
      <w:tr w:rsidRPr="00E8156C" w:rsidR="001F44DF" w:rsidTr="00293B3B" w14:paraId="2F8E4468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668FA3DD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Confirmation by histopathology of small-vessel occlusion </w:t>
            </w:r>
          </w:p>
        </w:tc>
      </w:tr>
      <w:tr w:rsidRPr="00E8156C" w:rsidR="001F44DF" w:rsidTr="00293B3B" w14:paraId="443FA5F2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FE30B91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Laboratory confirmation of the presence of antiphospholipid antibodies </w:t>
            </w:r>
          </w:p>
        </w:tc>
      </w:tr>
      <w:tr w:rsidRPr="00E8156C" w:rsidR="001F44DF" w:rsidTr="00293B3B" w14:paraId="76D0747C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8CE20E2" w14:textId="7777777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  </w:t>
            </w:r>
          </w:p>
        </w:tc>
      </w:tr>
      <w:tr w:rsidRPr="00E8156C" w:rsidR="001F44DF" w:rsidTr="00293B3B" w14:paraId="60F11E83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611B8F3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Definite CAPS: 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All 4 criteria are met </w:t>
            </w:r>
          </w:p>
        </w:tc>
      </w:tr>
      <w:tr w:rsidRPr="00E8156C" w:rsidR="001F44DF" w:rsidTr="00293B3B" w14:paraId="4E1502EE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156C" w:rsidR="001F44DF" w:rsidP="00293B3B" w:rsidRDefault="001F44DF" w14:paraId="1D2C786F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Pr="00E8156C" w:rsidR="001F44DF" w:rsidTr="00293B3B" w14:paraId="7E5740FF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171E3EAD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Probable CAPS:</w:t>
            </w:r>
          </w:p>
        </w:tc>
      </w:tr>
      <w:tr w:rsidRPr="00E8156C" w:rsidR="001F44DF" w:rsidTr="00293B3B" w14:paraId="70652C44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46561C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All 4, except only 2 organs, systems, and/or tissues </w:t>
            </w:r>
          </w:p>
        </w:tc>
      </w:tr>
      <w:tr w:rsidRPr="00E8156C" w:rsidR="001F44DF" w:rsidTr="00293B3B" w14:paraId="2601308D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4601B3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Criteria 1, 2, and 3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064AB60B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16B058C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Criteria 1, 2, and 4 </w:t>
            </w:r>
          </w:p>
        </w:tc>
      </w:tr>
      <w:tr w:rsidRPr="00E8156C" w:rsidR="001F44DF" w:rsidTr="00293B3B" w14:paraId="74B7616F" w14:textId="77777777">
        <w:trPr>
          <w:trHeight w:val="435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B367F1C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Criteria 1,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3, and 4 with the development of a 3rd event more than 1 week but within 1 month of presentation despite anticoagulation </w:t>
            </w:r>
          </w:p>
        </w:tc>
      </w:tr>
    </w:tbl>
    <w:p w:rsidR="001F44DF" w:rsidP="001F44DF" w:rsidRDefault="001F44DF" w14:paraId="29E6E800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4E5D09E1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558657EF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71D3E74A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303716F7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50D1C123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Pr="001F44DF" w:rsidR="001F44DF" w:rsidP="001F44DF" w:rsidRDefault="001F44DF" w14:paraId="0A0AFBAC" w14:textId="77777777">
      <w:pPr>
        <w:rPr>
          <w:rFonts w:asciiTheme="majorHAnsi" w:hAnsiTheme="majorHAnsi" w:cstheme="majorHAnsi"/>
          <w:sz w:val="18"/>
          <w:szCs w:val="18"/>
        </w:rPr>
      </w:pPr>
    </w:p>
    <w:p w:rsidRPr="00DE4A85" w:rsidR="00DE4A85" w:rsidP="000602EB" w:rsidRDefault="001F44DF" w14:paraId="35C65B7E" w14:textId="701188E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Lupus Nephritis</w:t>
      </w:r>
    </w:p>
    <w:p w:rsidRPr="00E8156C" w:rsidR="00AA35C9" w:rsidP="00AA35C9" w:rsidRDefault="00AA35C9" w14:paraId="5E843117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Pr="00E8156C" w:rsidR="00FC44A2" w:rsidP="001D3680" w:rsidRDefault="001F44DF" w14:paraId="4588A3EA" w14:textId="74FC421F">
      <w:p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21755FC" wp14:editId="3946BF85">
            <wp:simplePos x="0" y="0"/>
            <wp:positionH relativeFrom="column">
              <wp:posOffset>49530</wp:posOffset>
            </wp:positionH>
            <wp:positionV relativeFrom="paragraph">
              <wp:posOffset>9084</wp:posOffset>
            </wp:positionV>
            <wp:extent cx="2697480" cy="2251710"/>
            <wp:effectExtent l="0" t="0" r="0" b="0"/>
            <wp:wrapThrough wrapText="bothSides">
              <wp:wrapPolygon edited="0">
                <wp:start x="0" y="0"/>
                <wp:lineTo x="0" y="21442"/>
                <wp:lineTo x="21458" y="21442"/>
                <wp:lineTo x="21458" y="0"/>
                <wp:lineTo x="0" y="0"/>
              </wp:wrapPolygon>
            </wp:wrapThrough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C9" w:rsidP="001D3680" w:rsidRDefault="00AA35C9" w14:paraId="0038A8D9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B8C5C93" w14:textId="4E9B9F96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678F6F00" w14:textId="3F80F6A2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60D4F547" w14:textId="77777777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7E5E8FD5" w14:textId="77777777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5F5B5E1C" w14:textId="4534912C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7624B0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25283B8C" w14:textId="2D10B4FE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5C26D437" w14:textId="30802AD9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3DB7D7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9D8DF9B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A2CC8B2" w14:textId="163A6EE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82B9F53" w14:textId="53816FB2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5C8420A2" w14:textId="0534AE95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0E6FC20C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2D60EB9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B859F9D" w14:textId="3C137A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68E4E52D" wp14:editId="3780B6F0">
            <wp:simplePos x="0" y="0"/>
            <wp:positionH relativeFrom="margin">
              <wp:align>center</wp:align>
            </wp:positionH>
            <wp:positionV relativeFrom="paragraph">
              <wp:posOffset>1646555</wp:posOffset>
            </wp:positionV>
            <wp:extent cx="8557895" cy="5265420"/>
            <wp:effectExtent l="7938" t="0" r="3492" b="3493"/>
            <wp:wrapSquare wrapText="bothSides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789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F15" w:rsidSect="00AA35C9">
      <w:headerReference w:type="even" r:id="rId15"/>
      <w:headerReference w:type="default" r:id="rId16"/>
      <w:footerReference w:type="even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0A9" w:rsidP="00C36F97" w:rsidRDefault="002500A9" w14:paraId="05D67E07" w14:textId="77777777">
      <w:r>
        <w:separator/>
      </w:r>
    </w:p>
  </w:endnote>
  <w:endnote w:type="continuationSeparator" w:id="0">
    <w:p w:rsidR="002500A9" w:rsidP="00C36F97" w:rsidRDefault="002500A9" w14:paraId="6CBEB6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0B8" w:rsidRDefault="009F59BA" w14:paraId="2D0EFB7C" w14:textId="28E7AB9A">
    <w:pPr>
      <w:pStyle w:val="Footer"/>
    </w:pPr>
    <w:sdt>
      <w:sdtPr>
        <w:id w:val="969400743"/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center" w:relativeTo="margin" w:leader="none"/>
    </w:r>
    <w:sdt>
      <w:sdtPr>
        <w:id w:val="969400748"/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right" w:relativeTo="margin" w:leader="none"/>
    </w:r>
    <w:sdt>
      <w:sdtPr>
        <w:id w:val="969400753"/>
        <w:temporary/>
        <w:showingPlcHdr/>
      </w:sdtPr>
      <w:sdtEndPr/>
      <w:sdtContent>
        <w:r w:rsidR="004030B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0A9" w:rsidP="00C36F97" w:rsidRDefault="002500A9" w14:paraId="7587088F" w14:textId="77777777">
      <w:r>
        <w:separator/>
      </w:r>
    </w:p>
  </w:footnote>
  <w:footnote w:type="continuationSeparator" w:id="0">
    <w:p w:rsidR="002500A9" w:rsidP="00C36F97" w:rsidRDefault="002500A9" w14:paraId="026B98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0B8" w:rsidRDefault="009F59BA" w14:paraId="6E0CD084" w14:textId="77777777">
    <w:pPr>
      <w:pStyle w:val="Header"/>
    </w:pPr>
    <w:sdt>
      <w:sdtPr>
        <w:id w:val="171999623"/>
        <w:placeholder>
          <w:docPart w:val="BE6FF59DB2F0D94BA126A81C31E35E6D"/>
        </w:placeholder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center" w:relativeTo="margin" w:leader="none"/>
    </w:r>
    <w:sdt>
      <w:sdtPr>
        <w:id w:val="171999624"/>
        <w:placeholder>
          <w:docPart w:val="BDC0A9EC1028C444B4395A26651E7A7D"/>
        </w:placeholder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right" w:relativeTo="margin" w:leader="none"/>
    </w:r>
    <w:sdt>
      <w:sdtPr>
        <w:id w:val="171999625"/>
        <w:placeholder>
          <w:docPart w:val="4FD0591CB2CA1B4B853FEAF0BD94CBA6"/>
        </w:placeholder>
        <w:temporary/>
        <w:showingPlcHdr/>
      </w:sdtPr>
      <w:sdtEndPr/>
      <w:sdtContent>
        <w:r w:rsidR="004030B8">
          <w:t>[Type text]</w:t>
        </w:r>
      </w:sdtContent>
    </w:sdt>
  </w:p>
  <w:p w:rsidR="004030B8" w:rsidRDefault="004030B8" w14:paraId="4E1AD5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30B8" w:rsidP="009D7243" w:rsidRDefault="004030B8" w14:paraId="410F7E31" w14:textId="1D998A04">
    <w:pPr>
      <w:pStyle w:val="Header"/>
      <w:jc w:val="right"/>
    </w:pPr>
    <w:r>
      <w:rPr>
        <w:noProof/>
      </w:rPr>
      <w:drawing>
        <wp:inline distT="0" distB="0" distL="0" distR="0" wp14:anchorId="44494905" wp14:editId="16371371">
          <wp:extent cx="1238250" cy="619125"/>
          <wp:effectExtent l="0" t="0" r="0" b="9525"/>
          <wp:docPr id="5" name="Picture 5" descr="Image result for uc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c logo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0" b="26500"/>
                  <a:stretch/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C7F"/>
    <w:multiLevelType w:val="multilevel"/>
    <w:tmpl w:val="3C2A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2563"/>
    <w:multiLevelType w:val="multilevel"/>
    <w:tmpl w:val="26CCA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94DB1"/>
    <w:multiLevelType w:val="multilevel"/>
    <w:tmpl w:val="E2B6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595C"/>
    <w:multiLevelType w:val="hybridMultilevel"/>
    <w:tmpl w:val="0970888E"/>
    <w:lvl w:ilvl="0" w:tplc="83389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220"/>
    <w:multiLevelType w:val="hybridMultilevel"/>
    <w:tmpl w:val="243C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46C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8AF"/>
    <w:multiLevelType w:val="hybridMultilevel"/>
    <w:tmpl w:val="135C3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C643C7"/>
    <w:multiLevelType w:val="hybridMultilevel"/>
    <w:tmpl w:val="B784F810"/>
    <w:lvl w:ilvl="0" w:tplc="5F7A1F7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E8F"/>
    <w:multiLevelType w:val="hybridMultilevel"/>
    <w:tmpl w:val="23A6FAB6"/>
    <w:lvl w:ilvl="0" w:tplc="940E4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7947F0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D73CD11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9DF"/>
    <w:multiLevelType w:val="hybridMultilevel"/>
    <w:tmpl w:val="16BA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1F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6155"/>
    <w:multiLevelType w:val="multilevel"/>
    <w:tmpl w:val="6EF2C4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43457"/>
    <w:multiLevelType w:val="hybridMultilevel"/>
    <w:tmpl w:val="407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255AA8"/>
    <w:multiLevelType w:val="hybridMultilevel"/>
    <w:tmpl w:val="DFB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B7907"/>
    <w:multiLevelType w:val="multilevel"/>
    <w:tmpl w:val="BCFC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E1928"/>
    <w:multiLevelType w:val="hybridMultilevel"/>
    <w:tmpl w:val="CB1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6C7"/>
    <w:multiLevelType w:val="hybridMultilevel"/>
    <w:tmpl w:val="71D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C500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3BECAF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1C47"/>
    <w:multiLevelType w:val="hybridMultilevel"/>
    <w:tmpl w:val="0AB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03D15"/>
    <w:rsid w:val="00005DCB"/>
    <w:rsid w:val="00010602"/>
    <w:rsid w:val="0001767E"/>
    <w:rsid w:val="00017E56"/>
    <w:rsid w:val="00032009"/>
    <w:rsid w:val="000351C3"/>
    <w:rsid w:val="00035B8D"/>
    <w:rsid w:val="00045186"/>
    <w:rsid w:val="00052F32"/>
    <w:rsid w:val="00055428"/>
    <w:rsid w:val="00063E93"/>
    <w:rsid w:val="000657EA"/>
    <w:rsid w:val="0006720D"/>
    <w:rsid w:val="00074859"/>
    <w:rsid w:val="0008472E"/>
    <w:rsid w:val="00094952"/>
    <w:rsid w:val="00097578"/>
    <w:rsid w:val="000A6281"/>
    <w:rsid w:val="000A6500"/>
    <w:rsid w:val="000B3852"/>
    <w:rsid w:val="000C505C"/>
    <w:rsid w:val="000C5CFB"/>
    <w:rsid w:val="000D1BEE"/>
    <w:rsid w:val="000D5ADB"/>
    <w:rsid w:val="000E63D5"/>
    <w:rsid w:val="000E71C1"/>
    <w:rsid w:val="000F77B8"/>
    <w:rsid w:val="00102775"/>
    <w:rsid w:val="0010323A"/>
    <w:rsid w:val="00104C84"/>
    <w:rsid w:val="00105BFF"/>
    <w:rsid w:val="00111B8E"/>
    <w:rsid w:val="00126B27"/>
    <w:rsid w:val="00134A7F"/>
    <w:rsid w:val="00157CC5"/>
    <w:rsid w:val="001604E1"/>
    <w:rsid w:val="0016373F"/>
    <w:rsid w:val="00166EED"/>
    <w:rsid w:val="00176111"/>
    <w:rsid w:val="00176151"/>
    <w:rsid w:val="0017778D"/>
    <w:rsid w:val="0018291C"/>
    <w:rsid w:val="0019089E"/>
    <w:rsid w:val="00195835"/>
    <w:rsid w:val="001959D5"/>
    <w:rsid w:val="00196965"/>
    <w:rsid w:val="001A63F3"/>
    <w:rsid w:val="001B0197"/>
    <w:rsid w:val="001B050F"/>
    <w:rsid w:val="001B1091"/>
    <w:rsid w:val="001B2CBB"/>
    <w:rsid w:val="001B5AF5"/>
    <w:rsid w:val="001C077A"/>
    <w:rsid w:val="001C66D7"/>
    <w:rsid w:val="001D1810"/>
    <w:rsid w:val="001D3680"/>
    <w:rsid w:val="001D37B1"/>
    <w:rsid w:val="001D483E"/>
    <w:rsid w:val="001D7B22"/>
    <w:rsid w:val="001E29A9"/>
    <w:rsid w:val="001F1226"/>
    <w:rsid w:val="001F44DF"/>
    <w:rsid w:val="001F4525"/>
    <w:rsid w:val="001F469F"/>
    <w:rsid w:val="002013F1"/>
    <w:rsid w:val="00207E8D"/>
    <w:rsid w:val="002176EE"/>
    <w:rsid w:val="00227AA8"/>
    <w:rsid w:val="00234426"/>
    <w:rsid w:val="00236DBD"/>
    <w:rsid w:val="00240128"/>
    <w:rsid w:val="002401B9"/>
    <w:rsid w:val="00242F43"/>
    <w:rsid w:val="00246167"/>
    <w:rsid w:val="002469D6"/>
    <w:rsid w:val="002500A9"/>
    <w:rsid w:val="00252556"/>
    <w:rsid w:val="00253E91"/>
    <w:rsid w:val="002569B5"/>
    <w:rsid w:val="00261A08"/>
    <w:rsid w:val="002677CE"/>
    <w:rsid w:val="002713DA"/>
    <w:rsid w:val="0027262A"/>
    <w:rsid w:val="002838E0"/>
    <w:rsid w:val="00285AE9"/>
    <w:rsid w:val="002959DE"/>
    <w:rsid w:val="00296600"/>
    <w:rsid w:val="002A25DE"/>
    <w:rsid w:val="002A5CD3"/>
    <w:rsid w:val="002A78C2"/>
    <w:rsid w:val="002B27C1"/>
    <w:rsid w:val="002B362E"/>
    <w:rsid w:val="002C36B5"/>
    <w:rsid w:val="002C6708"/>
    <w:rsid w:val="002D7398"/>
    <w:rsid w:val="002E09EA"/>
    <w:rsid w:val="002E1656"/>
    <w:rsid w:val="002E3A67"/>
    <w:rsid w:val="0030666D"/>
    <w:rsid w:val="00314F48"/>
    <w:rsid w:val="0031544B"/>
    <w:rsid w:val="0032491D"/>
    <w:rsid w:val="003253D8"/>
    <w:rsid w:val="003257A9"/>
    <w:rsid w:val="00333DB2"/>
    <w:rsid w:val="00335791"/>
    <w:rsid w:val="00336121"/>
    <w:rsid w:val="00336C01"/>
    <w:rsid w:val="00345F4F"/>
    <w:rsid w:val="0036358B"/>
    <w:rsid w:val="00363AA9"/>
    <w:rsid w:val="00370BB3"/>
    <w:rsid w:val="00374D6C"/>
    <w:rsid w:val="00376E9B"/>
    <w:rsid w:val="0038363B"/>
    <w:rsid w:val="00386821"/>
    <w:rsid w:val="00391E42"/>
    <w:rsid w:val="003A1292"/>
    <w:rsid w:val="003A3990"/>
    <w:rsid w:val="003A39E1"/>
    <w:rsid w:val="003A4473"/>
    <w:rsid w:val="003A4D5C"/>
    <w:rsid w:val="003A5841"/>
    <w:rsid w:val="003A63DA"/>
    <w:rsid w:val="003B01F9"/>
    <w:rsid w:val="003B2F78"/>
    <w:rsid w:val="003B48F9"/>
    <w:rsid w:val="003B7777"/>
    <w:rsid w:val="003C4BF9"/>
    <w:rsid w:val="003C631F"/>
    <w:rsid w:val="003D37A6"/>
    <w:rsid w:val="003D4C15"/>
    <w:rsid w:val="003D547E"/>
    <w:rsid w:val="003E0C4A"/>
    <w:rsid w:val="003E5DC9"/>
    <w:rsid w:val="003F5331"/>
    <w:rsid w:val="00401013"/>
    <w:rsid w:val="004030B8"/>
    <w:rsid w:val="00413E4E"/>
    <w:rsid w:val="004179DF"/>
    <w:rsid w:val="00430636"/>
    <w:rsid w:val="00432AEC"/>
    <w:rsid w:val="00440C13"/>
    <w:rsid w:val="00440D58"/>
    <w:rsid w:val="00444825"/>
    <w:rsid w:val="00450C71"/>
    <w:rsid w:val="00455E25"/>
    <w:rsid w:val="004621FB"/>
    <w:rsid w:val="0047055A"/>
    <w:rsid w:val="00484E5F"/>
    <w:rsid w:val="00495265"/>
    <w:rsid w:val="004A0045"/>
    <w:rsid w:val="004A25AF"/>
    <w:rsid w:val="004B3904"/>
    <w:rsid w:val="004B5D3C"/>
    <w:rsid w:val="004C758D"/>
    <w:rsid w:val="004D4FFB"/>
    <w:rsid w:val="004E1019"/>
    <w:rsid w:val="004E2BF3"/>
    <w:rsid w:val="004E6494"/>
    <w:rsid w:val="004E71B2"/>
    <w:rsid w:val="004F30AA"/>
    <w:rsid w:val="004F38FF"/>
    <w:rsid w:val="004F51AA"/>
    <w:rsid w:val="00501965"/>
    <w:rsid w:val="00517F15"/>
    <w:rsid w:val="00525813"/>
    <w:rsid w:val="00527BA8"/>
    <w:rsid w:val="00580020"/>
    <w:rsid w:val="005810F3"/>
    <w:rsid w:val="005A6C45"/>
    <w:rsid w:val="005B4637"/>
    <w:rsid w:val="005C3B68"/>
    <w:rsid w:val="005F1FBD"/>
    <w:rsid w:val="00604FDF"/>
    <w:rsid w:val="00605A4A"/>
    <w:rsid w:val="006104B3"/>
    <w:rsid w:val="00610985"/>
    <w:rsid w:val="00623ED2"/>
    <w:rsid w:val="00627652"/>
    <w:rsid w:val="00631F44"/>
    <w:rsid w:val="00642166"/>
    <w:rsid w:val="006427AF"/>
    <w:rsid w:val="006569E2"/>
    <w:rsid w:val="00693E7F"/>
    <w:rsid w:val="0069479A"/>
    <w:rsid w:val="006A089E"/>
    <w:rsid w:val="006A20F8"/>
    <w:rsid w:val="006A5459"/>
    <w:rsid w:val="006A7279"/>
    <w:rsid w:val="006B1CD8"/>
    <w:rsid w:val="006B581D"/>
    <w:rsid w:val="006B7ACD"/>
    <w:rsid w:val="006C10A8"/>
    <w:rsid w:val="006C1858"/>
    <w:rsid w:val="006C35B9"/>
    <w:rsid w:val="006C4302"/>
    <w:rsid w:val="006C6C9F"/>
    <w:rsid w:val="006D34AD"/>
    <w:rsid w:val="006D44ED"/>
    <w:rsid w:val="006D6552"/>
    <w:rsid w:val="006E2358"/>
    <w:rsid w:val="006E3961"/>
    <w:rsid w:val="006F5A66"/>
    <w:rsid w:val="00701393"/>
    <w:rsid w:val="007030A5"/>
    <w:rsid w:val="00703255"/>
    <w:rsid w:val="007060B5"/>
    <w:rsid w:val="00714433"/>
    <w:rsid w:val="007154EC"/>
    <w:rsid w:val="00715596"/>
    <w:rsid w:val="00716D25"/>
    <w:rsid w:val="00726903"/>
    <w:rsid w:val="007345A0"/>
    <w:rsid w:val="00734D09"/>
    <w:rsid w:val="00740DA4"/>
    <w:rsid w:val="00740DC5"/>
    <w:rsid w:val="00743972"/>
    <w:rsid w:val="00753D42"/>
    <w:rsid w:val="0075406A"/>
    <w:rsid w:val="0075752E"/>
    <w:rsid w:val="007575B7"/>
    <w:rsid w:val="00757CA4"/>
    <w:rsid w:val="00771AA4"/>
    <w:rsid w:val="00771F19"/>
    <w:rsid w:val="00775DDE"/>
    <w:rsid w:val="00776756"/>
    <w:rsid w:val="00776CD5"/>
    <w:rsid w:val="00783008"/>
    <w:rsid w:val="00785186"/>
    <w:rsid w:val="00790CCE"/>
    <w:rsid w:val="007A1E7E"/>
    <w:rsid w:val="007A2863"/>
    <w:rsid w:val="007B0C2F"/>
    <w:rsid w:val="007C1B67"/>
    <w:rsid w:val="007C6D85"/>
    <w:rsid w:val="007D353B"/>
    <w:rsid w:val="007E15BD"/>
    <w:rsid w:val="00810864"/>
    <w:rsid w:val="00813A98"/>
    <w:rsid w:val="00821A0A"/>
    <w:rsid w:val="00822983"/>
    <w:rsid w:val="00831491"/>
    <w:rsid w:val="008357A3"/>
    <w:rsid w:val="008364DA"/>
    <w:rsid w:val="00842ABB"/>
    <w:rsid w:val="0084320A"/>
    <w:rsid w:val="008476F5"/>
    <w:rsid w:val="00853A7C"/>
    <w:rsid w:val="0085504D"/>
    <w:rsid w:val="00860B4A"/>
    <w:rsid w:val="00863F9D"/>
    <w:rsid w:val="00870A45"/>
    <w:rsid w:val="00872E5A"/>
    <w:rsid w:val="00876AC6"/>
    <w:rsid w:val="00890198"/>
    <w:rsid w:val="00891E7B"/>
    <w:rsid w:val="008A2688"/>
    <w:rsid w:val="008A77F8"/>
    <w:rsid w:val="008C1660"/>
    <w:rsid w:val="008C1B78"/>
    <w:rsid w:val="008C4AFF"/>
    <w:rsid w:val="008D0C47"/>
    <w:rsid w:val="008D1DF0"/>
    <w:rsid w:val="008D2C13"/>
    <w:rsid w:val="008D42AE"/>
    <w:rsid w:val="008E2965"/>
    <w:rsid w:val="008E58A5"/>
    <w:rsid w:val="008F1C2F"/>
    <w:rsid w:val="00901AC4"/>
    <w:rsid w:val="00904453"/>
    <w:rsid w:val="009127C3"/>
    <w:rsid w:val="00915722"/>
    <w:rsid w:val="00920702"/>
    <w:rsid w:val="00926B8F"/>
    <w:rsid w:val="00932DB6"/>
    <w:rsid w:val="009578BB"/>
    <w:rsid w:val="00963057"/>
    <w:rsid w:val="00970F9D"/>
    <w:rsid w:val="00973D68"/>
    <w:rsid w:val="009851A3"/>
    <w:rsid w:val="009A2200"/>
    <w:rsid w:val="009A3EFD"/>
    <w:rsid w:val="009A722E"/>
    <w:rsid w:val="009B2B79"/>
    <w:rsid w:val="009B5C5A"/>
    <w:rsid w:val="009D6AD8"/>
    <w:rsid w:val="009D7243"/>
    <w:rsid w:val="009E0D86"/>
    <w:rsid w:val="009E1227"/>
    <w:rsid w:val="009F1EA1"/>
    <w:rsid w:val="009F59BA"/>
    <w:rsid w:val="00A13D7D"/>
    <w:rsid w:val="00A1648F"/>
    <w:rsid w:val="00A35EEA"/>
    <w:rsid w:val="00A45399"/>
    <w:rsid w:val="00A46754"/>
    <w:rsid w:val="00A55CE2"/>
    <w:rsid w:val="00A60957"/>
    <w:rsid w:val="00A60C91"/>
    <w:rsid w:val="00A64BE6"/>
    <w:rsid w:val="00A80650"/>
    <w:rsid w:val="00A827E7"/>
    <w:rsid w:val="00A8521D"/>
    <w:rsid w:val="00A86958"/>
    <w:rsid w:val="00AA18ED"/>
    <w:rsid w:val="00AA35C9"/>
    <w:rsid w:val="00AB7A56"/>
    <w:rsid w:val="00AD0FA8"/>
    <w:rsid w:val="00AD1077"/>
    <w:rsid w:val="00AE0293"/>
    <w:rsid w:val="00AE4806"/>
    <w:rsid w:val="00AF0DB8"/>
    <w:rsid w:val="00AF1A1A"/>
    <w:rsid w:val="00B05E07"/>
    <w:rsid w:val="00B119C7"/>
    <w:rsid w:val="00B13091"/>
    <w:rsid w:val="00B136DB"/>
    <w:rsid w:val="00B406E2"/>
    <w:rsid w:val="00B434A0"/>
    <w:rsid w:val="00B46194"/>
    <w:rsid w:val="00B476FB"/>
    <w:rsid w:val="00B54928"/>
    <w:rsid w:val="00B67BFA"/>
    <w:rsid w:val="00B822EE"/>
    <w:rsid w:val="00BA15DF"/>
    <w:rsid w:val="00BA6928"/>
    <w:rsid w:val="00BC2E8D"/>
    <w:rsid w:val="00BC4170"/>
    <w:rsid w:val="00BD3D14"/>
    <w:rsid w:val="00BD74C8"/>
    <w:rsid w:val="00BE0DAE"/>
    <w:rsid w:val="00BE7399"/>
    <w:rsid w:val="00BF3225"/>
    <w:rsid w:val="00BF46A6"/>
    <w:rsid w:val="00C133E9"/>
    <w:rsid w:val="00C22E6D"/>
    <w:rsid w:val="00C30E8D"/>
    <w:rsid w:val="00C36F97"/>
    <w:rsid w:val="00C40E5F"/>
    <w:rsid w:val="00C410F3"/>
    <w:rsid w:val="00C52161"/>
    <w:rsid w:val="00C5298D"/>
    <w:rsid w:val="00C532C7"/>
    <w:rsid w:val="00C57F84"/>
    <w:rsid w:val="00C6052A"/>
    <w:rsid w:val="00C60936"/>
    <w:rsid w:val="00C67615"/>
    <w:rsid w:val="00C76227"/>
    <w:rsid w:val="00C774BF"/>
    <w:rsid w:val="00C8058F"/>
    <w:rsid w:val="00C85C95"/>
    <w:rsid w:val="00CA08D6"/>
    <w:rsid w:val="00CA218C"/>
    <w:rsid w:val="00CB2872"/>
    <w:rsid w:val="00CB3A76"/>
    <w:rsid w:val="00CB6CF7"/>
    <w:rsid w:val="00CD2025"/>
    <w:rsid w:val="00CD3468"/>
    <w:rsid w:val="00CD48B5"/>
    <w:rsid w:val="00CD5654"/>
    <w:rsid w:val="00CE01EB"/>
    <w:rsid w:val="00CE2BFA"/>
    <w:rsid w:val="00CE3A4E"/>
    <w:rsid w:val="00CE4AE4"/>
    <w:rsid w:val="00CE6752"/>
    <w:rsid w:val="00CE7C5D"/>
    <w:rsid w:val="00CF62D6"/>
    <w:rsid w:val="00D0117C"/>
    <w:rsid w:val="00D0289A"/>
    <w:rsid w:val="00D02B6F"/>
    <w:rsid w:val="00D06774"/>
    <w:rsid w:val="00D11758"/>
    <w:rsid w:val="00D33638"/>
    <w:rsid w:val="00D35003"/>
    <w:rsid w:val="00D377A1"/>
    <w:rsid w:val="00D42BE6"/>
    <w:rsid w:val="00D4406A"/>
    <w:rsid w:val="00D4594F"/>
    <w:rsid w:val="00D46DA2"/>
    <w:rsid w:val="00D57D55"/>
    <w:rsid w:val="00D625DA"/>
    <w:rsid w:val="00D65ED9"/>
    <w:rsid w:val="00D8155D"/>
    <w:rsid w:val="00D9143C"/>
    <w:rsid w:val="00D97CD4"/>
    <w:rsid w:val="00DA6261"/>
    <w:rsid w:val="00DA6F65"/>
    <w:rsid w:val="00DA7A81"/>
    <w:rsid w:val="00DD3944"/>
    <w:rsid w:val="00DD4A07"/>
    <w:rsid w:val="00DE1B2E"/>
    <w:rsid w:val="00DE29D9"/>
    <w:rsid w:val="00DE4A85"/>
    <w:rsid w:val="00DE52AB"/>
    <w:rsid w:val="00DE591B"/>
    <w:rsid w:val="00DF7843"/>
    <w:rsid w:val="00E03FA1"/>
    <w:rsid w:val="00E061DD"/>
    <w:rsid w:val="00E20895"/>
    <w:rsid w:val="00E214FD"/>
    <w:rsid w:val="00E22B5B"/>
    <w:rsid w:val="00E30E01"/>
    <w:rsid w:val="00E4138A"/>
    <w:rsid w:val="00E440E5"/>
    <w:rsid w:val="00E45119"/>
    <w:rsid w:val="00E535CE"/>
    <w:rsid w:val="00E8156C"/>
    <w:rsid w:val="00E82706"/>
    <w:rsid w:val="00E82D59"/>
    <w:rsid w:val="00E853BF"/>
    <w:rsid w:val="00EA6BC5"/>
    <w:rsid w:val="00EB3141"/>
    <w:rsid w:val="00EE088D"/>
    <w:rsid w:val="00EE2FF6"/>
    <w:rsid w:val="00EE3F77"/>
    <w:rsid w:val="00EE6352"/>
    <w:rsid w:val="00EF1280"/>
    <w:rsid w:val="00F13191"/>
    <w:rsid w:val="00F16D7F"/>
    <w:rsid w:val="00F306B9"/>
    <w:rsid w:val="00F33FF6"/>
    <w:rsid w:val="00F417CB"/>
    <w:rsid w:val="00F44C2D"/>
    <w:rsid w:val="00F47AAF"/>
    <w:rsid w:val="00F5020D"/>
    <w:rsid w:val="00F50DC2"/>
    <w:rsid w:val="00F56E24"/>
    <w:rsid w:val="00F76BE9"/>
    <w:rsid w:val="00F82A9B"/>
    <w:rsid w:val="00F82B55"/>
    <w:rsid w:val="00F844EA"/>
    <w:rsid w:val="00F86B1D"/>
    <w:rsid w:val="00F903BF"/>
    <w:rsid w:val="00F91CA1"/>
    <w:rsid w:val="00FA1FC6"/>
    <w:rsid w:val="00FA25B8"/>
    <w:rsid w:val="00FA37C5"/>
    <w:rsid w:val="00FA392E"/>
    <w:rsid w:val="00FB4BF0"/>
    <w:rsid w:val="00FB513A"/>
    <w:rsid w:val="00FC09F4"/>
    <w:rsid w:val="00FC44A2"/>
    <w:rsid w:val="00FC643A"/>
    <w:rsid w:val="00FE04C2"/>
    <w:rsid w:val="01756DEB"/>
    <w:rsid w:val="02D6C4AA"/>
    <w:rsid w:val="0360BB99"/>
    <w:rsid w:val="0475F43E"/>
    <w:rsid w:val="05551BA0"/>
    <w:rsid w:val="05980F90"/>
    <w:rsid w:val="07CB37C8"/>
    <w:rsid w:val="087B818B"/>
    <w:rsid w:val="09C11228"/>
    <w:rsid w:val="0B3DC110"/>
    <w:rsid w:val="0BB3224D"/>
    <w:rsid w:val="0C5E21A0"/>
    <w:rsid w:val="0E3AC81B"/>
    <w:rsid w:val="0EC55674"/>
    <w:rsid w:val="0F217418"/>
    <w:rsid w:val="105A3B07"/>
    <w:rsid w:val="113DD208"/>
    <w:rsid w:val="121F36C8"/>
    <w:rsid w:val="1421BAEB"/>
    <w:rsid w:val="150520EB"/>
    <w:rsid w:val="15298FC3"/>
    <w:rsid w:val="17BA0DF7"/>
    <w:rsid w:val="17F9F869"/>
    <w:rsid w:val="196A340A"/>
    <w:rsid w:val="1ECFF403"/>
    <w:rsid w:val="1F0D94E4"/>
    <w:rsid w:val="2238879B"/>
    <w:rsid w:val="23D457FC"/>
    <w:rsid w:val="23DDF8E2"/>
    <w:rsid w:val="253E5D70"/>
    <w:rsid w:val="2B2664EA"/>
    <w:rsid w:val="2CBA0477"/>
    <w:rsid w:val="2D59293B"/>
    <w:rsid w:val="2E3CAC7B"/>
    <w:rsid w:val="2E3E0A5F"/>
    <w:rsid w:val="2F9B40A2"/>
    <w:rsid w:val="30C25159"/>
    <w:rsid w:val="30DD7AA6"/>
    <w:rsid w:val="31744D3D"/>
    <w:rsid w:val="330238E0"/>
    <w:rsid w:val="36E65263"/>
    <w:rsid w:val="376B2FED"/>
    <w:rsid w:val="37A4EC66"/>
    <w:rsid w:val="37FCF487"/>
    <w:rsid w:val="39D0E440"/>
    <w:rsid w:val="3A551662"/>
    <w:rsid w:val="3A9B8E35"/>
    <w:rsid w:val="3AA7D7F3"/>
    <w:rsid w:val="3ADBC83A"/>
    <w:rsid w:val="3B03650A"/>
    <w:rsid w:val="3C73392D"/>
    <w:rsid w:val="3DE295C9"/>
    <w:rsid w:val="3E1368FC"/>
    <w:rsid w:val="3E52D045"/>
    <w:rsid w:val="3E52F06E"/>
    <w:rsid w:val="3E5838BA"/>
    <w:rsid w:val="407DF277"/>
    <w:rsid w:val="417BA9DB"/>
    <w:rsid w:val="4422EA23"/>
    <w:rsid w:val="4476D9D7"/>
    <w:rsid w:val="4535734B"/>
    <w:rsid w:val="45813DE7"/>
    <w:rsid w:val="47DDD213"/>
    <w:rsid w:val="48015A98"/>
    <w:rsid w:val="489AF016"/>
    <w:rsid w:val="49B313E2"/>
    <w:rsid w:val="4C0D4BC7"/>
    <w:rsid w:val="4E317A4C"/>
    <w:rsid w:val="4F81C7F9"/>
    <w:rsid w:val="50DB398F"/>
    <w:rsid w:val="52A850A1"/>
    <w:rsid w:val="52B2CB87"/>
    <w:rsid w:val="5348B36E"/>
    <w:rsid w:val="54E28538"/>
    <w:rsid w:val="558771D1"/>
    <w:rsid w:val="559B05B0"/>
    <w:rsid w:val="581E8A62"/>
    <w:rsid w:val="59053AE3"/>
    <w:rsid w:val="59BF733C"/>
    <w:rsid w:val="59C04247"/>
    <w:rsid w:val="5A1BC57D"/>
    <w:rsid w:val="5A65F5BF"/>
    <w:rsid w:val="5A6E76D3"/>
    <w:rsid w:val="5AA4B50F"/>
    <w:rsid w:val="5F05C621"/>
    <w:rsid w:val="5FF1B831"/>
    <w:rsid w:val="60FD7056"/>
    <w:rsid w:val="61E945C3"/>
    <w:rsid w:val="6220E1E3"/>
    <w:rsid w:val="6231F4C6"/>
    <w:rsid w:val="629940B7"/>
    <w:rsid w:val="62B26914"/>
    <w:rsid w:val="62B2747A"/>
    <w:rsid w:val="641D469F"/>
    <w:rsid w:val="644E3975"/>
    <w:rsid w:val="652ECC48"/>
    <w:rsid w:val="681DA510"/>
    <w:rsid w:val="68E8661C"/>
    <w:rsid w:val="6AE81A9B"/>
    <w:rsid w:val="6BB6D5C3"/>
    <w:rsid w:val="6C8CD0C4"/>
    <w:rsid w:val="6E24753C"/>
    <w:rsid w:val="71AB5EF9"/>
    <w:rsid w:val="7219AD34"/>
    <w:rsid w:val="73072AE8"/>
    <w:rsid w:val="733560E8"/>
    <w:rsid w:val="73F138E0"/>
    <w:rsid w:val="7507DDE1"/>
    <w:rsid w:val="770C808F"/>
    <w:rsid w:val="78769897"/>
    <w:rsid w:val="794CBD24"/>
    <w:rsid w:val="79626E04"/>
    <w:rsid w:val="798CD7F3"/>
    <w:rsid w:val="79DF7E77"/>
    <w:rsid w:val="7EA00B0A"/>
    <w:rsid w:val="7FA0B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E925E4"/>
  <w14:defaultImageDpi w14:val="300"/>
  <w15:docId w15:val="{F9986089-D0CC-44D0-B4D4-9110AA0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ADB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52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F97"/>
  </w:style>
  <w:style w:type="paragraph" w:styleId="ListParagraph">
    <w:name w:val="List Paragraph"/>
    <w:basedOn w:val="Normal"/>
    <w:uiPriority w:val="34"/>
    <w:qFormat/>
    <w:rsid w:val="00176111"/>
    <w:pPr>
      <w:ind w:left="720"/>
      <w:contextualSpacing/>
    </w:pPr>
  </w:style>
  <w:style w:type="table" w:styleId="TableGrid">
    <w:name w:val="Table Grid"/>
    <w:basedOn w:val="TableNormal"/>
    <w:uiPriority w:val="59"/>
    <w:rsid w:val="00234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derline" w:customStyle="1">
    <w:name w:val="underline"/>
    <w:basedOn w:val="DefaultParagraphFont"/>
    <w:rsid w:val="002E1656"/>
  </w:style>
  <w:style w:type="character" w:styleId="Strong">
    <w:name w:val="Strong"/>
    <w:basedOn w:val="DefaultParagraphFont"/>
    <w:uiPriority w:val="22"/>
    <w:qFormat/>
    <w:rsid w:val="00B434A0"/>
    <w:rPr>
      <w:b/>
      <w:bCs/>
    </w:rPr>
  </w:style>
  <w:style w:type="paragraph" w:styleId="NormalWeb">
    <w:name w:val="Normal (Web)"/>
    <w:basedOn w:val="Normal"/>
    <w:uiPriority w:val="99"/>
    <w:unhideWhenUsed/>
    <w:rsid w:val="003154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544B"/>
    <w:rPr>
      <w:color w:val="0000FF"/>
      <w:u w:val="single"/>
    </w:rPr>
  </w:style>
  <w:style w:type="paragraph" w:styleId="bulletindent1" w:customStyle="1">
    <w:name w:val="bulletindent1"/>
    <w:basedOn w:val="Normal"/>
    <w:rsid w:val="0031544B"/>
    <w:pPr>
      <w:spacing w:before="100" w:beforeAutospacing="1" w:after="100" w:afterAutospacing="1"/>
    </w:pPr>
  </w:style>
  <w:style w:type="character" w:styleId="glyph" w:customStyle="1">
    <w:name w:val="glyph"/>
    <w:basedOn w:val="DefaultParagraphFont"/>
    <w:rsid w:val="0031544B"/>
  </w:style>
  <w:style w:type="character" w:styleId="e24kjd" w:customStyle="1">
    <w:name w:val="e24kjd"/>
    <w:basedOn w:val="DefaultParagraphFont"/>
    <w:rsid w:val="004621FB"/>
  </w:style>
  <w:style w:type="character" w:styleId="hotkey-layer" w:customStyle="1">
    <w:name w:val="hotkey-layer"/>
    <w:basedOn w:val="DefaultParagraphFont"/>
    <w:rsid w:val="00F82A9B"/>
  </w:style>
  <w:style w:type="character" w:styleId="id-label" w:customStyle="1">
    <w:name w:val="id-label"/>
    <w:basedOn w:val="DefaultParagraphFont"/>
    <w:rsid w:val="006C4302"/>
  </w:style>
  <w:style w:type="character" w:styleId="Heading1Char" w:customStyle="1">
    <w:name w:val="Heading 1 Char"/>
    <w:basedOn w:val="DefaultParagraphFont"/>
    <w:link w:val="Heading1"/>
    <w:uiPriority w:val="9"/>
    <w:rsid w:val="00C5298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paragraph" w:customStyle="1">
    <w:name w:val="paragraph"/>
    <w:basedOn w:val="Normal"/>
    <w:rsid w:val="00C5298D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5298D"/>
  </w:style>
  <w:style w:type="character" w:styleId="eop" w:customStyle="1">
    <w:name w:val="eop"/>
    <w:basedOn w:val="DefaultParagraphFont"/>
    <w:rsid w:val="00C5298D"/>
  </w:style>
  <w:style w:type="character" w:styleId="apple-converted-space" w:customStyle="1">
    <w:name w:val="apple-converted-space"/>
    <w:basedOn w:val="DefaultParagraphFont"/>
    <w:rsid w:val="00C5298D"/>
  </w:style>
  <w:style w:type="character" w:styleId="spellingerror" w:customStyle="1">
    <w:name w:val="spellingerror"/>
    <w:basedOn w:val="DefaultParagraphFont"/>
    <w:rsid w:val="00C5298D"/>
  </w:style>
  <w:style w:type="character" w:styleId="UnresolvedMention">
    <w:name w:val="Unresolved Mention"/>
    <w:basedOn w:val="DefaultParagraphFont"/>
    <w:uiPriority w:val="99"/>
    <w:semiHidden/>
    <w:unhideWhenUsed/>
    <w:rsid w:val="003D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3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9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FF59DB2F0D94BA126A81C31E3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5BF-02D1-1340-862F-0B0E6C8A1EB4}"/>
      </w:docPartPr>
      <w:docPartBody>
        <w:p w:rsidR="000222B2" w:rsidRDefault="00642166" w:rsidP="00642166">
          <w:pPr>
            <w:pStyle w:val="BE6FF59DB2F0D94BA126A81C31E35E6D"/>
          </w:pPr>
          <w:r>
            <w:t>[Type text]</w:t>
          </w:r>
        </w:p>
      </w:docPartBody>
    </w:docPart>
    <w:docPart>
      <w:docPartPr>
        <w:name w:val="BDC0A9EC1028C444B4395A26651E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68E4-DA6D-184A-ACCC-168CEF3A7E72}"/>
      </w:docPartPr>
      <w:docPartBody>
        <w:p w:rsidR="000222B2" w:rsidRDefault="00642166" w:rsidP="00642166">
          <w:pPr>
            <w:pStyle w:val="BDC0A9EC1028C444B4395A26651E7A7D"/>
          </w:pPr>
          <w:r>
            <w:t>[Type text]</w:t>
          </w:r>
        </w:p>
      </w:docPartBody>
    </w:docPart>
    <w:docPart>
      <w:docPartPr>
        <w:name w:val="4FD0591CB2CA1B4B853FEAF0BD9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5948-6F9F-6F44-A60C-9CAA579DDF36}"/>
      </w:docPartPr>
      <w:docPartBody>
        <w:p w:rsidR="000222B2" w:rsidRDefault="00642166" w:rsidP="00642166">
          <w:pPr>
            <w:pStyle w:val="4FD0591CB2CA1B4B853FEAF0BD94CB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66"/>
    <w:rsid w:val="000222B2"/>
    <w:rsid w:val="000D0485"/>
    <w:rsid w:val="00157830"/>
    <w:rsid w:val="00162E07"/>
    <w:rsid w:val="00627A19"/>
    <w:rsid w:val="00642166"/>
    <w:rsid w:val="00724CA8"/>
    <w:rsid w:val="007840DC"/>
    <w:rsid w:val="009A69BA"/>
    <w:rsid w:val="009F0403"/>
    <w:rsid w:val="00CE56D0"/>
    <w:rsid w:val="00CF30CF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FF59DB2F0D94BA126A81C31E35E6D">
    <w:name w:val="BE6FF59DB2F0D94BA126A81C31E35E6D"/>
    <w:rsid w:val="00642166"/>
  </w:style>
  <w:style w:type="paragraph" w:customStyle="1" w:styleId="BDC0A9EC1028C444B4395A26651E7A7D">
    <w:name w:val="BDC0A9EC1028C444B4395A26651E7A7D"/>
    <w:rsid w:val="00642166"/>
  </w:style>
  <w:style w:type="paragraph" w:customStyle="1" w:styleId="4FD0591CB2CA1B4B853FEAF0BD94CBA6">
    <w:name w:val="4FD0591CB2CA1B4B853FEAF0BD94CBA6"/>
    <w:rsid w:val="00642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04AE338E6A40B01D45C346FE5753" ma:contentTypeVersion="7" ma:contentTypeDescription="Create a new document." ma:contentTypeScope="" ma:versionID="eaf21fde53bdec44286829bea28aa0a2">
  <xsd:schema xmlns:xsd="http://www.w3.org/2001/XMLSchema" xmlns:xs="http://www.w3.org/2001/XMLSchema" xmlns:p="http://schemas.microsoft.com/office/2006/metadata/properties" xmlns:ns3="32f1b7db-c507-409b-92fc-cafdee1503bf" xmlns:ns4="cc58c601-a668-4fa4-b7de-d0b279b9e473" targetNamespace="http://schemas.microsoft.com/office/2006/metadata/properties" ma:root="true" ma:fieldsID="456888f7d526416bf54936dc48330c7f" ns3:_="" ns4:_="">
    <xsd:import namespace="32f1b7db-c507-409b-92fc-cafdee1503bf"/>
    <xsd:import namespace="cc58c601-a668-4fa4-b7de-d0b279b9e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b7db-c507-409b-92fc-cafdee15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c601-a668-4fa4-b7de-d0b279b9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2717C-7A0B-43AB-9834-36BCDEB54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1AFF-CFEA-4B8C-9F5D-E27A7D76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b7db-c507-409b-92fc-cafdee1503bf"/>
    <ds:schemaRef ds:uri="cc58c601-a668-4fa4-b7de-d0b279b9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DE158-FB72-48E2-8068-8B357E1EBF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2f1b7db-c507-409b-92fc-cafdee1503bf"/>
    <ds:schemaRef ds:uri="cc58c601-a668-4fa4-b7de-d0b279b9e4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A36BA7-1F42-442B-BCF1-B9E518D743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Weiner</dc:creator>
  <keywords/>
  <dc:description/>
  <lastModifiedBy>Kwakye, Derek (kwakyedb)</lastModifiedBy>
  <revision>156</revision>
  <dcterms:created xsi:type="dcterms:W3CDTF">2022-02-08T21:22:00.0000000Z</dcterms:created>
  <dcterms:modified xsi:type="dcterms:W3CDTF">2024-01-29T16:14:23.7068203Z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0x010100963904AE338E6A40B01D45C346FE5753</vt:lpwstr>
  </property>
</Properties>
</file>