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E37E" w14:textId="0AA76333" w:rsidR="006D1C60" w:rsidRDefault="73C694E1" w:rsidP="5E474622">
      <w:pPr>
        <w:pStyle w:val="paragraph"/>
        <w:spacing w:before="0" w:beforeAutospacing="0" w:after="0" w:afterAutospacing="0"/>
        <w:jc w:val="center"/>
        <w:textAlignment w:val="baseline"/>
        <w:rPr>
          <w:rFonts w:asciiTheme="minorHAnsi" w:eastAsiaTheme="minorEastAsia" w:hAnsiTheme="minorHAnsi" w:cstheme="minorBidi"/>
          <w:sz w:val="22"/>
          <w:szCs w:val="22"/>
        </w:rPr>
      </w:pPr>
      <w:r w:rsidRPr="5E474622">
        <w:rPr>
          <w:rStyle w:val="normaltextrun"/>
          <w:rFonts w:asciiTheme="minorHAnsi" w:eastAsiaTheme="minorEastAsia" w:hAnsiTheme="minorHAnsi" w:cstheme="minorBidi"/>
          <w:b/>
          <w:bCs/>
          <w:sz w:val="22"/>
          <w:szCs w:val="22"/>
        </w:rPr>
        <w:t>Academic Half Day – LGBTQIA+ &amp; Sexual Health</w:t>
      </w:r>
      <w:r w:rsidRPr="5E474622">
        <w:rPr>
          <w:rStyle w:val="eop"/>
          <w:rFonts w:asciiTheme="minorHAnsi" w:eastAsiaTheme="minorEastAsia" w:hAnsiTheme="minorHAnsi" w:cstheme="minorBidi"/>
          <w:sz w:val="22"/>
          <w:szCs w:val="22"/>
        </w:rPr>
        <w:t> </w:t>
      </w:r>
    </w:p>
    <w:p w14:paraId="06011E3C" w14:textId="77777777" w:rsidR="006D1C60" w:rsidRDefault="73C694E1" w:rsidP="5E474622">
      <w:pPr>
        <w:pStyle w:val="paragraph"/>
        <w:spacing w:before="0" w:beforeAutospacing="0" w:after="0" w:afterAutospacing="0"/>
        <w:jc w:val="center"/>
        <w:textAlignment w:val="baseline"/>
        <w:rPr>
          <w:rFonts w:asciiTheme="minorHAnsi" w:eastAsiaTheme="minorEastAsia" w:hAnsiTheme="minorHAnsi" w:cstheme="minorBidi"/>
          <w:sz w:val="22"/>
          <w:szCs w:val="22"/>
        </w:rPr>
      </w:pPr>
      <w:r w:rsidRPr="5E474622">
        <w:rPr>
          <w:rStyle w:val="normaltextrun"/>
          <w:rFonts w:asciiTheme="minorHAnsi" w:eastAsiaTheme="minorEastAsia" w:hAnsiTheme="minorHAnsi" w:cstheme="minorBidi"/>
          <w:b/>
          <w:bCs/>
          <w:sz w:val="22"/>
          <w:szCs w:val="22"/>
        </w:rPr>
        <w:t>Facilitator Guide</w:t>
      </w:r>
      <w:r w:rsidRPr="5E474622">
        <w:rPr>
          <w:rStyle w:val="eop"/>
          <w:rFonts w:asciiTheme="minorHAnsi" w:eastAsiaTheme="minorEastAsia" w:hAnsiTheme="minorHAnsi" w:cstheme="minorBidi"/>
          <w:sz w:val="22"/>
          <w:szCs w:val="22"/>
        </w:rPr>
        <w:t> </w:t>
      </w:r>
    </w:p>
    <w:p w14:paraId="73F1A5E1" w14:textId="77777777" w:rsidR="006D1C60" w:rsidRDefault="73C694E1" w:rsidP="5E474622">
      <w:pPr>
        <w:pStyle w:val="paragraph"/>
        <w:spacing w:before="0" w:beforeAutospacing="0" w:after="0" w:afterAutospacing="0"/>
        <w:textAlignment w:val="baseline"/>
        <w:rPr>
          <w:rFonts w:asciiTheme="minorHAnsi" w:eastAsiaTheme="minorEastAsia" w:hAnsiTheme="minorHAnsi" w:cstheme="minorBidi"/>
          <w:sz w:val="22"/>
          <w:szCs w:val="22"/>
        </w:rPr>
      </w:pPr>
      <w:r w:rsidRPr="5E474622">
        <w:rPr>
          <w:rStyle w:val="normaltextrun"/>
          <w:rFonts w:asciiTheme="minorHAnsi" w:eastAsiaTheme="minorEastAsia" w:hAnsiTheme="minorHAnsi" w:cstheme="minorBidi"/>
          <w:sz w:val="22"/>
          <w:szCs w:val="22"/>
        </w:rPr>
        <w:t>Agenda:</w:t>
      </w:r>
      <w:r w:rsidRPr="5E474622">
        <w:rPr>
          <w:rStyle w:val="eop"/>
          <w:rFonts w:asciiTheme="minorHAnsi" w:eastAsiaTheme="minorEastAsia" w:hAnsiTheme="minorHAnsi" w:cstheme="minorBidi"/>
          <w:sz w:val="22"/>
          <w:szCs w:val="22"/>
        </w:rPr>
        <w:t> </w:t>
      </w:r>
    </w:p>
    <w:p w14:paraId="1875B0E3" w14:textId="77777777" w:rsidR="006D1C60" w:rsidRDefault="73C694E1" w:rsidP="5E474622">
      <w:pPr>
        <w:pStyle w:val="paragraph"/>
        <w:spacing w:before="0" w:beforeAutospacing="0" w:after="0" w:afterAutospacing="0"/>
        <w:textAlignment w:val="baseline"/>
        <w:rPr>
          <w:rFonts w:asciiTheme="minorHAnsi" w:eastAsiaTheme="minorEastAsia" w:hAnsiTheme="minorHAnsi" w:cstheme="minorBidi"/>
          <w:sz w:val="22"/>
          <w:szCs w:val="22"/>
        </w:rPr>
      </w:pPr>
      <w:r w:rsidRPr="5E474622">
        <w:rPr>
          <w:rStyle w:val="normaltextrun"/>
          <w:rFonts w:asciiTheme="minorHAnsi" w:eastAsiaTheme="minorEastAsia" w:hAnsiTheme="minorHAnsi" w:cstheme="minorBidi"/>
          <w:sz w:val="22"/>
          <w:szCs w:val="22"/>
        </w:rPr>
        <w:t xml:space="preserve">1:10 – 1:20 pm </w:t>
      </w:r>
      <w:r w:rsidR="006D1C60">
        <w:tab/>
      </w:r>
      <w:r w:rsidRPr="5E474622">
        <w:rPr>
          <w:rStyle w:val="normaltextrun"/>
          <w:rFonts w:asciiTheme="minorHAnsi" w:eastAsiaTheme="minorEastAsia" w:hAnsiTheme="minorHAnsi" w:cstheme="minorBidi"/>
          <w:sz w:val="22"/>
          <w:szCs w:val="22"/>
        </w:rPr>
        <w:t>Theory Burst</w:t>
      </w:r>
      <w:r w:rsidRPr="5E474622">
        <w:rPr>
          <w:rStyle w:val="eop"/>
          <w:rFonts w:asciiTheme="minorHAnsi" w:eastAsiaTheme="minorEastAsia" w:hAnsiTheme="minorHAnsi" w:cstheme="minorBidi"/>
          <w:sz w:val="22"/>
          <w:szCs w:val="22"/>
        </w:rPr>
        <w:t> </w:t>
      </w:r>
    </w:p>
    <w:p w14:paraId="760FA996" w14:textId="682A3243" w:rsidR="006D1C60" w:rsidRDefault="73C694E1" w:rsidP="5E474622">
      <w:pPr>
        <w:pStyle w:val="paragraph"/>
        <w:spacing w:before="0" w:beforeAutospacing="0" w:after="0" w:afterAutospacing="0"/>
        <w:textAlignment w:val="baseline"/>
        <w:rPr>
          <w:rFonts w:asciiTheme="minorHAnsi" w:eastAsiaTheme="minorEastAsia" w:hAnsiTheme="minorHAnsi" w:cstheme="minorBidi"/>
          <w:sz w:val="22"/>
          <w:szCs w:val="22"/>
        </w:rPr>
      </w:pPr>
      <w:r w:rsidRPr="5E474622">
        <w:rPr>
          <w:rStyle w:val="normaltextrun"/>
          <w:rFonts w:asciiTheme="minorHAnsi" w:eastAsiaTheme="minorEastAsia" w:hAnsiTheme="minorHAnsi" w:cstheme="minorBidi"/>
          <w:sz w:val="22"/>
          <w:szCs w:val="22"/>
        </w:rPr>
        <w:t xml:space="preserve">1:20 – 2:10 pm </w:t>
      </w:r>
      <w:r w:rsidR="006D1C60">
        <w:tab/>
      </w:r>
      <w:r w:rsidRPr="5E474622">
        <w:rPr>
          <w:rStyle w:val="normaltextrun"/>
          <w:rFonts w:asciiTheme="minorHAnsi" w:eastAsiaTheme="minorEastAsia" w:hAnsiTheme="minorHAnsi" w:cstheme="minorBidi"/>
          <w:sz w:val="22"/>
          <w:szCs w:val="22"/>
        </w:rPr>
        <w:t>Small Groups</w:t>
      </w:r>
    </w:p>
    <w:p w14:paraId="51E9D760" w14:textId="77777777" w:rsidR="006D1C60" w:rsidRDefault="73C694E1" w:rsidP="5E474622">
      <w:pPr>
        <w:pStyle w:val="paragraph"/>
        <w:spacing w:before="0" w:beforeAutospacing="0" w:after="0" w:afterAutospacing="0"/>
        <w:textAlignment w:val="baseline"/>
        <w:rPr>
          <w:rFonts w:asciiTheme="minorHAnsi" w:eastAsiaTheme="minorEastAsia" w:hAnsiTheme="minorHAnsi" w:cstheme="minorBidi"/>
          <w:sz w:val="22"/>
          <w:szCs w:val="22"/>
        </w:rPr>
      </w:pPr>
      <w:r w:rsidRPr="5E474622">
        <w:rPr>
          <w:rStyle w:val="normaltextrun"/>
          <w:rFonts w:asciiTheme="minorHAnsi" w:eastAsiaTheme="minorEastAsia" w:hAnsiTheme="minorHAnsi" w:cstheme="minorBidi"/>
          <w:sz w:val="22"/>
          <w:szCs w:val="22"/>
        </w:rPr>
        <w:t xml:space="preserve">2:10 – 2:20pm </w:t>
      </w:r>
      <w:r w:rsidR="006D1C60">
        <w:tab/>
      </w:r>
      <w:r w:rsidRPr="5E474622">
        <w:rPr>
          <w:rStyle w:val="normaltextrun"/>
          <w:rFonts w:asciiTheme="minorHAnsi" w:eastAsiaTheme="minorEastAsia" w:hAnsiTheme="minorHAnsi" w:cstheme="minorBidi"/>
          <w:sz w:val="22"/>
          <w:szCs w:val="22"/>
        </w:rPr>
        <w:t>Questions with the Expert</w:t>
      </w:r>
      <w:r w:rsidRPr="5E474622">
        <w:rPr>
          <w:rStyle w:val="eop"/>
          <w:rFonts w:asciiTheme="minorHAnsi" w:eastAsiaTheme="minorEastAsia" w:hAnsiTheme="minorHAnsi" w:cstheme="minorBidi"/>
          <w:sz w:val="22"/>
          <w:szCs w:val="22"/>
        </w:rPr>
        <w:t> </w:t>
      </w:r>
    </w:p>
    <w:p w14:paraId="12F86FB2" w14:textId="77777777" w:rsidR="006D1C60" w:rsidRDefault="73C694E1" w:rsidP="5E474622">
      <w:pPr>
        <w:pStyle w:val="paragraph"/>
        <w:spacing w:before="0" w:beforeAutospacing="0" w:after="0" w:afterAutospacing="0"/>
        <w:textAlignment w:val="baseline"/>
        <w:rPr>
          <w:rFonts w:asciiTheme="minorHAnsi" w:eastAsiaTheme="minorEastAsia" w:hAnsiTheme="minorHAnsi" w:cstheme="minorBidi"/>
          <w:sz w:val="22"/>
          <w:szCs w:val="22"/>
        </w:rPr>
      </w:pPr>
      <w:r w:rsidRPr="5E474622">
        <w:rPr>
          <w:rStyle w:val="normaltextrun"/>
          <w:rFonts w:asciiTheme="minorHAnsi" w:eastAsiaTheme="minorEastAsia" w:hAnsiTheme="minorHAnsi" w:cstheme="minorBidi"/>
          <w:sz w:val="22"/>
          <w:szCs w:val="22"/>
        </w:rPr>
        <w:t xml:space="preserve">2:20 – 2:30pm </w:t>
      </w:r>
      <w:r w:rsidR="006D1C60">
        <w:tab/>
      </w:r>
      <w:r w:rsidRPr="5E474622">
        <w:rPr>
          <w:rStyle w:val="normaltextrun"/>
          <w:rFonts w:asciiTheme="minorHAnsi" w:eastAsiaTheme="minorEastAsia" w:hAnsiTheme="minorHAnsi" w:cstheme="minorBidi"/>
          <w:sz w:val="22"/>
          <w:szCs w:val="22"/>
        </w:rPr>
        <w:t>Break </w:t>
      </w:r>
      <w:r w:rsidRPr="5E474622">
        <w:rPr>
          <w:rStyle w:val="eop"/>
          <w:rFonts w:asciiTheme="minorHAnsi" w:eastAsiaTheme="minorEastAsia" w:hAnsiTheme="minorHAnsi" w:cstheme="minorBidi"/>
          <w:sz w:val="22"/>
          <w:szCs w:val="22"/>
        </w:rPr>
        <w:t> </w:t>
      </w:r>
    </w:p>
    <w:p w14:paraId="5FE1AFC4" w14:textId="7CA795D2" w:rsidR="006D1C60" w:rsidRDefault="73C694E1" w:rsidP="5E474622">
      <w:pPr>
        <w:pStyle w:val="paragraph"/>
        <w:spacing w:before="0" w:beforeAutospacing="0" w:after="0" w:afterAutospacing="0"/>
        <w:textAlignment w:val="baseline"/>
        <w:rPr>
          <w:rFonts w:asciiTheme="minorHAnsi" w:eastAsiaTheme="minorEastAsia" w:hAnsiTheme="minorHAnsi" w:cstheme="minorBidi"/>
          <w:sz w:val="22"/>
          <w:szCs w:val="22"/>
        </w:rPr>
      </w:pPr>
      <w:r w:rsidRPr="5E474622">
        <w:rPr>
          <w:rStyle w:val="normaltextrun"/>
          <w:rFonts w:asciiTheme="minorHAnsi" w:eastAsiaTheme="minorEastAsia" w:hAnsiTheme="minorHAnsi" w:cstheme="minorBidi"/>
          <w:sz w:val="22"/>
          <w:szCs w:val="22"/>
        </w:rPr>
        <w:t xml:space="preserve">2:30 – 3:20pm </w:t>
      </w:r>
      <w:r w:rsidR="006D1C60">
        <w:tab/>
      </w:r>
      <w:r w:rsidRPr="5E474622">
        <w:rPr>
          <w:rStyle w:val="normaltextrun"/>
          <w:rFonts w:asciiTheme="minorHAnsi" w:eastAsiaTheme="minorEastAsia" w:hAnsiTheme="minorHAnsi" w:cstheme="minorBidi"/>
          <w:sz w:val="22"/>
          <w:szCs w:val="22"/>
        </w:rPr>
        <w:t>Small Groups</w:t>
      </w:r>
    </w:p>
    <w:p w14:paraId="7020E391" w14:textId="529542D3" w:rsidR="006D1C60" w:rsidRDefault="73C694E1"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normaltextrun"/>
          <w:rFonts w:asciiTheme="minorHAnsi" w:eastAsiaTheme="minorEastAsia" w:hAnsiTheme="minorHAnsi" w:cstheme="minorBidi"/>
          <w:sz w:val="22"/>
          <w:szCs w:val="22"/>
        </w:rPr>
        <w:t xml:space="preserve">3:20 – 3:30pm </w:t>
      </w:r>
      <w:r w:rsidR="006D1C60">
        <w:tab/>
      </w:r>
      <w:r w:rsidRPr="5E474622">
        <w:rPr>
          <w:rStyle w:val="normaltextrun"/>
          <w:rFonts w:asciiTheme="minorHAnsi" w:eastAsiaTheme="minorEastAsia" w:hAnsiTheme="minorHAnsi" w:cstheme="minorBidi"/>
          <w:sz w:val="22"/>
          <w:szCs w:val="22"/>
        </w:rPr>
        <w:t>Questions with the Expert</w:t>
      </w:r>
      <w:r w:rsidRPr="5E474622">
        <w:rPr>
          <w:rStyle w:val="eop"/>
          <w:rFonts w:asciiTheme="minorHAnsi" w:eastAsiaTheme="minorEastAsia" w:hAnsiTheme="minorHAnsi" w:cstheme="minorBidi"/>
          <w:sz w:val="22"/>
          <w:szCs w:val="22"/>
        </w:rPr>
        <w:t> </w:t>
      </w:r>
    </w:p>
    <w:p w14:paraId="4331790F" w14:textId="30A70E98" w:rsidR="006D1C60" w:rsidRDefault="006D1C60"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13E7A740" w14:textId="39080769" w:rsidR="006D1C60" w:rsidRDefault="006D1C60"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041113BA" w14:textId="7171CAF2" w:rsidR="006D1C60" w:rsidRDefault="73C694E1"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Case One:</w:t>
      </w:r>
    </w:p>
    <w:p w14:paraId="35838F1D" w14:textId="13162647" w:rsidR="006D1C60" w:rsidRDefault="006D1C60"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53C723FE" w14:textId="42D3A33E" w:rsidR="006D1C60" w:rsidRDefault="25BDD0C5"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A 52-year-old</w:t>
      </w:r>
      <w:r w:rsidR="077BD57B" w:rsidRPr="5E474622">
        <w:rPr>
          <w:rStyle w:val="eop"/>
          <w:rFonts w:asciiTheme="minorHAnsi" w:eastAsiaTheme="minorEastAsia" w:hAnsiTheme="minorHAnsi" w:cstheme="minorBidi"/>
          <w:b/>
          <w:bCs/>
          <w:sz w:val="22"/>
          <w:szCs w:val="22"/>
        </w:rPr>
        <w:t xml:space="preserve"> </w:t>
      </w:r>
      <w:r w:rsidR="4FC2F04F" w:rsidRPr="5E474622">
        <w:rPr>
          <w:rStyle w:val="eop"/>
          <w:rFonts w:asciiTheme="minorHAnsi" w:eastAsiaTheme="minorEastAsia" w:hAnsiTheme="minorHAnsi" w:cstheme="minorBidi"/>
          <w:b/>
          <w:bCs/>
          <w:sz w:val="22"/>
          <w:szCs w:val="22"/>
        </w:rPr>
        <w:t>assigned female at birth (AFAB)</w:t>
      </w:r>
      <w:r w:rsidR="077BD57B" w:rsidRPr="5E474622">
        <w:rPr>
          <w:rStyle w:val="eop"/>
          <w:rFonts w:asciiTheme="minorHAnsi" w:eastAsiaTheme="minorEastAsia" w:hAnsiTheme="minorHAnsi" w:cstheme="minorBidi"/>
          <w:b/>
          <w:bCs/>
          <w:sz w:val="22"/>
          <w:szCs w:val="22"/>
        </w:rPr>
        <w:t xml:space="preserve"> non-binary patient presents to establish care in your clinic for primary care. </w:t>
      </w:r>
    </w:p>
    <w:p w14:paraId="60D66721" w14:textId="1C3F436B" w:rsidR="006D1C60" w:rsidRDefault="006D1C60"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108B0F10" w14:textId="22DDE650" w:rsidR="006D1C60" w:rsidRDefault="73C694E1"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 xml:space="preserve">PMH: They have </w:t>
      </w:r>
      <w:proofErr w:type="gramStart"/>
      <w:r w:rsidRPr="5E474622">
        <w:rPr>
          <w:rStyle w:val="eop"/>
          <w:rFonts w:asciiTheme="minorHAnsi" w:eastAsiaTheme="minorEastAsia" w:hAnsiTheme="minorHAnsi" w:cstheme="minorBidi"/>
          <w:b/>
          <w:bCs/>
          <w:sz w:val="22"/>
          <w:szCs w:val="22"/>
        </w:rPr>
        <w:t>no</w:t>
      </w:r>
      <w:proofErr w:type="gramEnd"/>
      <w:r w:rsidRPr="5E474622">
        <w:rPr>
          <w:rStyle w:val="eop"/>
          <w:rFonts w:asciiTheme="minorHAnsi" w:eastAsiaTheme="minorEastAsia" w:hAnsiTheme="minorHAnsi" w:cstheme="minorBidi"/>
          <w:b/>
          <w:bCs/>
          <w:sz w:val="22"/>
          <w:szCs w:val="22"/>
        </w:rPr>
        <w:t xml:space="preserve"> known past medical history</w:t>
      </w:r>
    </w:p>
    <w:p w14:paraId="420A1EF6" w14:textId="1FEA229B" w:rsidR="006D1C60" w:rsidRDefault="73C694E1"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 xml:space="preserve">Family History: Dad – MI at age 67 </w:t>
      </w:r>
    </w:p>
    <w:p w14:paraId="77DDD235" w14:textId="02D1BC80" w:rsidR="006D1C60" w:rsidRDefault="73C694E1"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PSH:</w:t>
      </w:r>
      <w:r w:rsidR="0733FF20" w:rsidRPr="5E474622">
        <w:rPr>
          <w:rStyle w:val="eop"/>
          <w:rFonts w:asciiTheme="minorHAnsi" w:eastAsiaTheme="minorEastAsia" w:hAnsiTheme="minorHAnsi" w:cstheme="minorBidi"/>
          <w:b/>
          <w:bCs/>
          <w:sz w:val="22"/>
          <w:szCs w:val="22"/>
        </w:rPr>
        <w:t xml:space="preserve"> Appendectomy, </w:t>
      </w:r>
      <w:r w:rsidRPr="5E474622">
        <w:rPr>
          <w:rStyle w:val="eop"/>
          <w:rFonts w:asciiTheme="minorHAnsi" w:eastAsiaTheme="minorEastAsia" w:hAnsiTheme="minorHAnsi" w:cstheme="minorBidi"/>
          <w:b/>
          <w:bCs/>
          <w:sz w:val="22"/>
          <w:szCs w:val="22"/>
        </w:rPr>
        <w:t>Keyhole top procedure</w:t>
      </w:r>
    </w:p>
    <w:p w14:paraId="02FE013A" w14:textId="5EA84AD3" w:rsidR="006D1C60" w:rsidRDefault="73C694E1"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Social History: Currently working as a librarian. Lives at home with their wife.  Sexually active with their wife. Denies any tobacco or illicit drug use. Drinks 1-2 glasses of wine socially a few times</w:t>
      </w:r>
      <w:r w:rsidR="0733FF20" w:rsidRPr="5E474622">
        <w:rPr>
          <w:rStyle w:val="eop"/>
          <w:rFonts w:asciiTheme="minorHAnsi" w:eastAsiaTheme="minorEastAsia" w:hAnsiTheme="minorHAnsi" w:cstheme="minorBidi"/>
          <w:b/>
          <w:bCs/>
          <w:sz w:val="22"/>
          <w:szCs w:val="22"/>
        </w:rPr>
        <w:t xml:space="preserve"> per month.</w:t>
      </w:r>
    </w:p>
    <w:p w14:paraId="514ABFCC" w14:textId="7AED7713" w:rsidR="006D1C60" w:rsidRDefault="73C694E1"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 xml:space="preserve"> </w:t>
      </w:r>
    </w:p>
    <w:p w14:paraId="6D2CD244" w14:textId="210B1847" w:rsidR="006D1C60" w:rsidRDefault="73C694E1"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Medications: Daily multi-vitamin</w:t>
      </w:r>
    </w:p>
    <w:p w14:paraId="41AF235A" w14:textId="76EBF913" w:rsidR="006D1C60" w:rsidRDefault="006D1C60"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55BF55BF" w14:textId="0BFDBDC1" w:rsidR="006D1C60" w:rsidRDefault="73C694E1"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 xml:space="preserve">Vitals: BP 134/80, HR 84, spO2 98% on room air </w:t>
      </w:r>
    </w:p>
    <w:p w14:paraId="206546DE" w14:textId="685C7D80" w:rsidR="006D1C60" w:rsidRDefault="006D1C60"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61D20285" w14:textId="5F9CC183" w:rsidR="00E01C47" w:rsidRDefault="64524867" w:rsidP="5E474622">
      <w:pPr>
        <w:pStyle w:val="paragraph"/>
        <w:numPr>
          <w:ilvl w:val="0"/>
          <w:numId w:val="9"/>
        </w:numPr>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 xml:space="preserve">What preventative care should </w:t>
      </w:r>
      <w:r w:rsidR="48256F6B" w:rsidRPr="5E474622">
        <w:rPr>
          <w:rStyle w:val="eop"/>
          <w:rFonts w:asciiTheme="minorHAnsi" w:eastAsiaTheme="minorEastAsia" w:hAnsiTheme="minorHAnsi" w:cstheme="minorBidi"/>
          <w:b/>
          <w:bCs/>
          <w:sz w:val="22"/>
          <w:szCs w:val="22"/>
        </w:rPr>
        <w:t xml:space="preserve">be </w:t>
      </w:r>
      <w:r w:rsidR="6BFE8269" w:rsidRPr="5E474622">
        <w:rPr>
          <w:rStyle w:val="eop"/>
          <w:rFonts w:asciiTheme="minorHAnsi" w:eastAsiaTheme="minorEastAsia" w:hAnsiTheme="minorHAnsi" w:cstheme="minorBidi"/>
          <w:b/>
          <w:bCs/>
          <w:sz w:val="22"/>
          <w:szCs w:val="22"/>
        </w:rPr>
        <w:t xml:space="preserve">discussed </w:t>
      </w:r>
      <w:r w:rsidR="40BEA109" w:rsidRPr="5E474622">
        <w:rPr>
          <w:rStyle w:val="eop"/>
          <w:rFonts w:asciiTheme="minorHAnsi" w:eastAsiaTheme="minorEastAsia" w:hAnsiTheme="minorHAnsi" w:cstheme="minorBidi"/>
          <w:b/>
          <w:bCs/>
          <w:sz w:val="22"/>
          <w:szCs w:val="22"/>
        </w:rPr>
        <w:t xml:space="preserve">with </w:t>
      </w:r>
      <w:r w:rsidR="6BFE8269" w:rsidRPr="5E474622">
        <w:rPr>
          <w:rStyle w:val="eop"/>
          <w:rFonts w:asciiTheme="minorHAnsi" w:eastAsiaTheme="minorEastAsia" w:hAnsiTheme="minorHAnsi" w:cstheme="minorBidi"/>
          <w:b/>
          <w:bCs/>
          <w:sz w:val="22"/>
          <w:szCs w:val="22"/>
        </w:rPr>
        <w:t>your</w:t>
      </w:r>
      <w:r w:rsidRPr="5E474622">
        <w:rPr>
          <w:rStyle w:val="eop"/>
          <w:rFonts w:asciiTheme="minorHAnsi" w:eastAsiaTheme="minorEastAsia" w:hAnsiTheme="minorHAnsi" w:cstheme="minorBidi"/>
          <w:b/>
          <w:bCs/>
          <w:sz w:val="22"/>
          <w:szCs w:val="22"/>
        </w:rPr>
        <w:t xml:space="preserve"> patient at this visit? </w:t>
      </w:r>
    </w:p>
    <w:p w14:paraId="06548760" w14:textId="73DA2279"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25B19C37" w14:textId="73916305" w:rsidR="5DA66848" w:rsidRDefault="76FD46D3" w:rsidP="17191CDF">
      <w:pPr>
        <w:pStyle w:val="paragraph"/>
        <w:numPr>
          <w:ilvl w:val="0"/>
          <w:numId w:val="8"/>
        </w:numPr>
        <w:spacing w:before="0" w:beforeAutospacing="0" w:after="0" w:afterAutospacing="0"/>
        <w:rPr>
          <w:rStyle w:val="eop"/>
          <w:rFonts w:asciiTheme="minorHAnsi" w:eastAsiaTheme="minorEastAsia" w:hAnsiTheme="minorHAnsi" w:cstheme="minorBidi"/>
          <w:b/>
          <w:bCs/>
          <w:sz w:val="22"/>
          <w:szCs w:val="22"/>
        </w:rPr>
      </w:pPr>
      <w:r w:rsidRPr="17191CDF">
        <w:rPr>
          <w:rStyle w:val="eop"/>
          <w:rFonts w:asciiTheme="minorHAnsi" w:eastAsiaTheme="minorEastAsia" w:hAnsiTheme="minorHAnsi" w:cstheme="minorBidi"/>
          <w:b/>
          <w:bCs/>
          <w:sz w:val="22"/>
          <w:szCs w:val="22"/>
        </w:rPr>
        <w:t xml:space="preserve">Important to know what organs the patient has. </w:t>
      </w:r>
      <w:r w:rsidR="4ECF6D7C" w:rsidRPr="17191CDF">
        <w:rPr>
          <w:rStyle w:val="eop"/>
          <w:rFonts w:asciiTheme="minorHAnsi" w:eastAsiaTheme="minorEastAsia" w:hAnsiTheme="minorHAnsi" w:cstheme="minorBidi"/>
          <w:b/>
          <w:bCs/>
          <w:sz w:val="22"/>
          <w:szCs w:val="22"/>
        </w:rPr>
        <w:t>*Important to ask this question safely. For example: “There are specific screening</w:t>
      </w:r>
      <w:r w:rsidR="6CDCB567" w:rsidRPr="17191CDF">
        <w:rPr>
          <w:rStyle w:val="eop"/>
          <w:rFonts w:asciiTheme="minorHAnsi" w:eastAsiaTheme="minorEastAsia" w:hAnsiTheme="minorHAnsi" w:cstheme="minorBidi"/>
          <w:b/>
          <w:bCs/>
          <w:sz w:val="22"/>
          <w:szCs w:val="22"/>
        </w:rPr>
        <w:t>s that we do for specific organs, for example breasts, prostate, uterus. Could you tell me which of those is pertinent to you?”</w:t>
      </w:r>
      <w:r w:rsidR="4ECF6D7C" w:rsidRPr="17191CDF">
        <w:rPr>
          <w:rStyle w:val="eop"/>
          <w:rFonts w:asciiTheme="minorHAnsi" w:eastAsiaTheme="minorEastAsia" w:hAnsiTheme="minorHAnsi" w:cstheme="minorBidi"/>
          <w:b/>
          <w:bCs/>
          <w:sz w:val="22"/>
          <w:szCs w:val="22"/>
        </w:rPr>
        <w:t xml:space="preserve"> </w:t>
      </w:r>
      <w:r w:rsidR="11BB466B" w:rsidRPr="17191CDF">
        <w:rPr>
          <w:rStyle w:val="eop"/>
          <w:rFonts w:asciiTheme="minorHAnsi" w:eastAsiaTheme="minorEastAsia" w:hAnsiTheme="minorHAnsi" w:cstheme="minorBidi"/>
          <w:b/>
          <w:bCs/>
          <w:sz w:val="22"/>
          <w:szCs w:val="22"/>
        </w:rPr>
        <w:t xml:space="preserve"> </w:t>
      </w:r>
    </w:p>
    <w:p w14:paraId="0381A9FF" w14:textId="67547600" w:rsidR="13414512" w:rsidRDefault="6E014407" w:rsidP="5E474622">
      <w:pPr>
        <w:pStyle w:val="paragraph"/>
        <w:numPr>
          <w:ilvl w:val="1"/>
          <w:numId w:val="8"/>
        </w:numPr>
        <w:spacing w:before="0" w:beforeAutospacing="0" w:after="0" w:afterAutospacing="0"/>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Cervical Pap smear</w:t>
      </w:r>
      <w:r w:rsidR="01D54F4B" w:rsidRPr="5E474622">
        <w:rPr>
          <w:rStyle w:val="eop"/>
          <w:rFonts w:asciiTheme="minorHAnsi" w:eastAsiaTheme="minorEastAsia" w:hAnsiTheme="minorHAnsi" w:cstheme="minorBidi"/>
          <w:b/>
          <w:bCs/>
          <w:sz w:val="22"/>
          <w:szCs w:val="22"/>
        </w:rPr>
        <w:t xml:space="preserve"> every 5 years. </w:t>
      </w:r>
    </w:p>
    <w:p w14:paraId="21828C2D" w14:textId="275C19F4" w:rsidR="03A7EA37" w:rsidRDefault="3C0EE379" w:rsidP="17191CDF">
      <w:pPr>
        <w:pStyle w:val="paragraph"/>
        <w:numPr>
          <w:ilvl w:val="2"/>
          <w:numId w:val="8"/>
        </w:numPr>
        <w:spacing w:before="0" w:beforeAutospacing="0" w:after="0" w:afterAutospacing="0"/>
        <w:rPr>
          <w:rFonts w:asciiTheme="minorHAnsi" w:eastAsiaTheme="minorEastAsia" w:hAnsiTheme="minorHAnsi" w:cstheme="minorBidi"/>
          <w:color w:val="212121"/>
          <w:sz w:val="22"/>
          <w:szCs w:val="22"/>
        </w:rPr>
      </w:pPr>
      <w:r w:rsidRPr="17191CDF">
        <w:rPr>
          <w:rFonts w:asciiTheme="minorHAnsi" w:eastAsiaTheme="minorEastAsia" w:hAnsiTheme="minorHAnsi" w:cstheme="minorBidi"/>
          <w:color w:val="212121"/>
          <w:sz w:val="22"/>
          <w:szCs w:val="22"/>
        </w:rPr>
        <w:t xml:space="preserve">A painful pap smear experience is correlated with non-adherence to future screening and colposcopy. Several anecdotal techniques may reduce pain associated with speculum exams. A pediatric speculum may allow visualization of the cervix and can reduce discomfort with the exam; </w:t>
      </w:r>
      <w:r w:rsidR="2276798B" w:rsidRPr="17191CDF">
        <w:rPr>
          <w:rFonts w:asciiTheme="minorHAnsi" w:eastAsiaTheme="minorEastAsia" w:hAnsiTheme="minorHAnsi" w:cstheme="minorBidi"/>
          <w:color w:val="212121"/>
          <w:sz w:val="22"/>
          <w:szCs w:val="22"/>
        </w:rPr>
        <w:t>however,</w:t>
      </w:r>
      <w:r w:rsidRPr="17191CDF">
        <w:rPr>
          <w:rFonts w:asciiTheme="minorHAnsi" w:eastAsiaTheme="minorEastAsia" w:hAnsiTheme="minorHAnsi" w:cstheme="minorBidi"/>
          <w:color w:val="212121"/>
          <w:sz w:val="22"/>
          <w:szCs w:val="22"/>
        </w:rPr>
        <w:t xml:space="preserve"> it is important to avoid using a speculum so short that it requires excessive external pressure to visualize the cervix</w:t>
      </w:r>
      <w:r w:rsidR="2C3CA332" w:rsidRPr="17191CDF">
        <w:rPr>
          <w:rFonts w:asciiTheme="minorHAnsi" w:eastAsiaTheme="minorEastAsia" w:hAnsiTheme="minorHAnsi" w:cstheme="minorBidi"/>
          <w:color w:val="212121"/>
          <w:sz w:val="22"/>
          <w:szCs w:val="22"/>
        </w:rPr>
        <w:t xml:space="preserve"> – “UCSF guidelines for primary care for transgender and gender non-binary </w:t>
      </w:r>
      <w:proofErr w:type="gramStart"/>
      <w:r w:rsidR="2C3CA332" w:rsidRPr="17191CDF">
        <w:rPr>
          <w:rFonts w:asciiTheme="minorHAnsi" w:eastAsiaTheme="minorEastAsia" w:hAnsiTheme="minorHAnsi" w:cstheme="minorBidi"/>
          <w:color w:val="212121"/>
          <w:sz w:val="22"/>
          <w:szCs w:val="22"/>
        </w:rPr>
        <w:t>individuals</w:t>
      </w:r>
      <w:proofErr w:type="gramEnd"/>
      <w:r w:rsidR="2C3CA332" w:rsidRPr="17191CDF">
        <w:rPr>
          <w:rFonts w:asciiTheme="minorHAnsi" w:eastAsiaTheme="minorEastAsia" w:hAnsiTheme="minorHAnsi" w:cstheme="minorBidi"/>
          <w:color w:val="212121"/>
          <w:sz w:val="22"/>
          <w:szCs w:val="22"/>
        </w:rPr>
        <w:t>”</w:t>
      </w:r>
    </w:p>
    <w:p w14:paraId="130AE9BB" w14:textId="448E9F77" w:rsidR="654D524E" w:rsidRDefault="5D147D01" w:rsidP="5E474622">
      <w:pPr>
        <w:pStyle w:val="paragraph"/>
        <w:numPr>
          <w:ilvl w:val="1"/>
          <w:numId w:val="8"/>
        </w:numPr>
        <w:spacing w:before="0" w:beforeAutospacing="0" w:after="0" w:afterAutospacing="0"/>
        <w:rPr>
          <w:rFonts w:asciiTheme="minorHAnsi" w:eastAsiaTheme="minorEastAsia" w:hAnsiTheme="minorHAnsi" w:cstheme="minorBidi"/>
          <w:color w:val="212121"/>
          <w:sz w:val="22"/>
          <w:szCs w:val="22"/>
        </w:rPr>
      </w:pPr>
      <w:r w:rsidRPr="5E474622">
        <w:rPr>
          <w:rFonts w:asciiTheme="minorHAnsi" w:eastAsiaTheme="minorEastAsia" w:hAnsiTheme="minorHAnsi" w:cstheme="minorBidi"/>
          <w:b/>
          <w:bCs/>
          <w:color w:val="212121"/>
          <w:sz w:val="22"/>
          <w:szCs w:val="22"/>
        </w:rPr>
        <w:t>Breast cancer screening</w:t>
      </w:r>
    </w:p>
    <w:p w14:paraId="3026561D" w14:textId="17ACC48A" w:rsidR="654D524E" w:rsidRDefault="36DE13B4" w:rsidP="17191CDF">
      <w:pPr>
        <w:pStyle w:val="paragraph"/>
        <w:numPr>
          <w:ilvl w:val="2"/>
          <w:numId w:val="8"/>
        </w:numPr>
        <w:spacing w:before="0" w:beforeAutospacing="0" w:after="0" w:afterAutospacing="0"/>
        <w:rPr>
          <w:rFonts w:asciiTheme="minorHAnsi" w:eastAsiaTheme="minorEastAsia" w:hAnsiTheme="minorHAnsi" w:cstheme="minorBidi"/>
          <w:color w:val="212121"/>
          <w:sz w:val="22"/>
          <w:szCs w:val="22"/>
        </w:rPr>
      </w:pPr>
      <w:r w:rsidRPr="17191CDF">
        <w:rPr>
          <w:rFonts w:asciiTheme="minorHAnsi" w:eastAsiaTheme="minorEastAsia" w:hAnsiTheme="minorHAnsi" w:cstheme="minorBidi"/>
          <w:color w:val="212121"/>
          <w:sz w:val="22"/>
          <w:szCs w:val="22"/>
        </w:rPr>
        <w:t xml:space="preserve">Clinicians should engage in dialogue with transgender men </w:t>
      </w:r>
      <w:r w:rsidR="712B48CA" w:rsidRPr="17191CDF">
        <w:rPr>
          <w:rFonts w:asciiTheme="minorHAnsi" w:eastAsiaTheme="minorEastAsia" w:hAnsiTheme="minorHAnsi" w:cstheme="minorBidi"/>
          <w:color w:val="212121"/>
          <w:sz w:val="22"/>
          <w:szCs w:val="22"/>
        </w:rPr>
        <w:t xml:space="preserve">or non-binary patient </w:t>
      </w:r>
      <w:r w:rsidRPr="17191CDF">
        <w:rPr>
          <w:rFonts w:asciiTheme="minorHAnsi" w:eastAsiaTheme="minorEastAsia" w:hAnsiTheme="minorHAnsi" w:cstheme="minorBidi"/>
          <w:color w:val="212121"/>
          <w:sz w:val="22"/>
          <w:szCs w:val="22"/>
        </w:rPr>
        <w:t>who have undergone bilateral mastectomy about the unknown risks associated with residual breast tissue, as well as the possible technical limitations of mammography (Grading: X C S).</w:t>
      </w:r>
    </w:p>
    <w:p w14:paraId="5C2AC407" w14:textId="4BC7775A" w:rsidR="797CF29E" w:rsidRDefault="797CF29E" w:rsidP="0ADF84D6">
      <w:pPr>
        <w:pStyle w:val="paragraph"/>
        <w:numPr>
          <w:ilvl w:val="2"/>
          <w:numId w:val="8"/>
        </w:numPr>
        <w:spacing w:before="0" w:beforeAutospacing="0" w:after="0" w:afterAutospacing="0"/>
        <w:rPr>
          <w:rFonts w:asciiTheme="minorHAnsi" w:eastAsiaTheme="minorEastAsia" w:hAnsiTheme="minorHAnsi" w:cstheme="minorBidi"/>
          <w:color w:val="212121"/>
          <w:sz w:val="22"/>
          <w:szCs w:val="22"/>
        </w:rPr>
      </w:pPr>
      <w:r w:rsidRPr="0ADF84D6">
        <w:rPr>
          <w:rFonts w:asciiTheme="minorHAnsi" w:eastAsiaTheme="minorEastAsia" w:hAnsiTheme="minorHAnsi" w:cstheme="minorBidi"/>
          <w:color w:val="212121"/>
          <w:sz w:val="22"/>
          <w:szCs w:val="22"/>
        </w:rPr>
        <w:t>Use terminology that patient</w:t>
      </w:r>
      <w:r w:rsidR="7292A574" w:rsidRPr="0ADF84D6">
        <w:rPr>
          <w:rFonts w:asciiTheme="minorHAnsi" w:eastAsiaTheme="minorEastAsia" w:hAnsiTheme="minorHAnsi" w:cstheme="minorBidi"/>
          <w:color w:val="212121"/>
          <w:sz w:val="22"/>
          <w:szCs w:val="22"/>
        </w:rPr>
        <w:t>s</w:t>
      </w:r>
      <w:r w:rsidRPr="0ADF84D6">
        <w:rPr>
          <w:rFonts w:asciiTheme="minorHAnsi" w:eastAsiaTheme="minorEastAsia" w:hAnsiTheme="minorHAnsi" w:cstheme="minorBidi"/>
          <w:color w:val="212121"/>
          <w:sz w:val="22"/>
          <w:szCs w:val="22"/>
        </w:rPr>
        <w:t xml:space="preserve"> are most comfortable with. </w:t>
      </w:r>
      <w:r w:rsidR="7C742BCD" w:rsidRPr="0ADF84D6">
        <w:rPr>
          <w:rFonts w:asciiTheme="minorHAnsi" w:eastAsiaTheme="minorEastAsia" w:hAnsiTheme="minorHAnsi" w:cstheme="minorBidi"/>
          <w:color w:val="212121"/>
          <w:sz w:val="22"/>
          <w:szCs w:val="22"/>
        </w:rPr>
        <w:t>(</w:t>
      </w:r>
      <w:r w:rsidRPr="0ADF84D6">
        <w:rPr>
          <w:rFonts w:asciiTheme="minorHAnsi" w:eastAsiaTheme="minorEastAsia" w:hAnsiTheme="minorHAnsi" w:cstheme="minorBidi"/>
          <w:color w:val="212121"/>
          <w:sz w:val="22"/>
          <w:szCs w:val="22"/>
        </w:rPr>
        <w:t>Example</w:t>
      </w:r>
      <w:r w:rsidR="0EFE1C1D" w:rsidRPr="0ADF84D6">
        <w:rPr>
          <w:rFonts w:asciiTheme="minorHAnsi" w:eastAsiaTheme="minorEastAsia" w:hAnsiTheme="minorHAnsi" w:cstheme="minorBidi"/>
          <w:color w:val="212121"/>
          <w:sz w:val="22"/>
          <w:szCs w:val="22"/>
        </w:rPr>
        <w:t>: i</w:t>
      </w:r>
      <w:r w:rsidRPr="0ADF84D6">
        <w:rPr>
          <w:rFonts w:asciiTheme="minorHAnsi" w:eastAsiaTheme="minorEastAsia" w:hAnsiTheme="minorHAnsi" w:cstheme="minorBidi"/>
          <w:color w:val="212121"/>
          <w:sz w:val="22"/>
          <w:szCs w:val="22"/>
        </w:rPr>
        <w:t>nstead of breast cancer can say chest cancer, instead of breast exam can say chest exam.</w:t>
      </w:r>
      <w:r w:rsidR="162ED8C7" w:rsidRPr="0ADF84D6">
        <w:rPr>
          <w:rFonts w:asciiTheme="minorHAnsi" w:eastAsiaTheme="minorEastAsia" w:hAnsiTheme="minorHAnsi" w:cstheme="minorBidi"/>
          <w:color w:val="212121"/>
          <w:sz w:val="22"/>
          <w:szCs w:val="22"/>
        </w:rPr>
        <w:t>)</w:t>
      </w:r>
    </w:p>
    <w:p w14:paraId="310A6935" w14:textId="33086017" w:rsidR="654D524E" w:rsidRDefault="36DE13B4" w:rsidP="5E474622">
      <w:pPr>
        <w:pStyle w:val="paragraph"/>
        <w:numPr>
          <w:ilvl w:val="2"/>
          <w:numId w:val="8"/>
        </w:numPr>
        <w:spacing w:before="0" w:beforeAutospacing="0" w:after="0" w:afterAutospacing="0"/>
        <w:rPr>
          <w:rFonts w:asciiTheme="minorHAnsi" w:eastAsiaTheme="minorEastAsia" w:hAnsiTheme="minorHAnsi" w:cstheme="minorBidi"/>
          <w:color w:val="212121"/>
          <w:sz w:val="22"/>
          <w:szCs w:val="22"/>
        </w:rPr>
      </w:pPr>
      <w:r w:rsidRPr="17191CDF">
        <w:rPr>
          <w:rFonts w:asciiTheme="minorHAnsi" w:eastAsiaTheme="minorEastAsia" w:hAnsiTheme="minorHAnsi" w:cstheme="minorBidi"/>
          <w:color w:val="212121"/>
          <w:sz w:val="22"/>
          <w:szCs w:val="22"/>
        </w:rPr>
        <w:lastRenderedPageBreak/>
        <w:t>Transgender men who have not undergone bilateral mastectomy, or who have only undergone breast reduction, should undergo screening according to current guidelines for non-transgender women. No reliable evidence exists to guide the screening of transgender men who have undergone mastectomy. Since most or nearly all breast tissue may have been removed, mammography for the evaluation of a palpable lesion may not be technically feasible, and alternatives such as ultrasound or MRI may be necessary. The risk of breast cancer in residual breast tissues after mastectomy is unknown.</w:t>
      </w:r>
      <w:r w:rsidR="714F1F52" w:rsidRPr="17191CDF">
        <w:rPr>
          <w:rFonts w:asciiTheme="minorHAnsi" w:eastAsiaTheme="minorEastAsia" w:hAnsiTheme="minorHAnsi" w:cstheme="minorBidi"/>
          <w:color w:val="212121"/>
          <w:sz w:val="22"/>
          <w:szCs w:val="22"/>
        </w:rPr>
        <w:t xml:space="preserve"> “UCSF guidelines for primary care for transgender and gender non-binary individuals”</w:t>
      </w:r>
    </w:p>
    <w:p w14:paraId="0134C194" w14:textId="60674D80" w:rsidR="3F2D0A47" w:rsidRDefault="12064CF0" w:rsidP="5E474622">
      <w:pPr>
        <w:pStyle w:val="paragraph"/>
        <w:numPr>
          <w:ilvl w:val="1"/>
          <w:numId w:val="8"/>
        </w:numPr>
        <w:spacing w:before="0" w:beforeAutospacing="0" w:after="0" w:afterAutospacing="0"/>
        <w:rPr>
          <w:rFonts w:asciiTheme="minorHAnsi" w:eastAsiaTheme="minorEastAsia" w:hAnsiTheme="minorHAnsi" w:cstheme="minorBidi"/>
          <w:b/>
          <w:bCs/>
          <w:color w:val="212121"/>
          <w:sz w:val="22"/>
          <w:szCs w:val="22"/>
        </w:rPr>
      </w:pPr>
      <w:r w:rsidRPr="5E474622">
        <w:rPr>
          <w:rFonts w:asciiTheme="minorHAnsi" w:eastAsiaTheme="minorEastAsia" w:hAnsiTheme="minorHAnsi" w:cstheme="minorBidi"/>
          <w:b/>
          <w:bCs/>
          <w:color w:val="212121"/>
          <w:sz w:val="22"/>
          <w:szCs w:val="22"/>
        </w:rPr>
        <w:t>Cardiovascular Health</w:t>
      </w:r>
      <w:r w:rsidR="6E0EE145" w:rsidRPr="5E474622">
        <w:rPr>
          <w:rFonts w:asciiTheme="minorHAnsi" w:eastAsiaTheme="minorEastAsia" w:hAnsiTheme="minorHAnsi" w:cstheme="minorBidi"/>
          <w:b/>
          <w:bCs/>
          <w:color w:val="212121"/>
          <w:sz w:val="22"/>
          <w:szCs w:val="22"/>
        </w:rPr>
        <w:t xml:space="preserve">: </w:t>
      </w:r>
      <w:r w:rsidR="67955EDE" w:rsidRPr="5E474622">
        <w:rPr>
          <w:rFonts w:asciiTheme="minorHAnsi" w:eastAsiaTheme="minorEastAsia" w:hAnsiTheme="minorHAnsi" w:cstheme="minorBidi"/>
          <w:b/>
          <w:bCs/>
          <w:color w:val="212121"/>
          <w:sz w:val="22"/>
          <w:szCs w:val="22"/>
        </w:rPr>
        <w:t>ASCVD</w:t>
      </w:r>
    </w:p>
    <w:p w14:paraId="6D449A98" w14:textId="33A1F2E0" w:rsidR="5D774A3B" w:rsidRDefault="6E0EE145" w:rsidP="0ADF84D6">
      <w:pPr>
        <w:pStyle w:val="paragraph"/>
        <w:numPr>
          <w:ilvl w:val="2"/>
          <w:numId w:val="8"/>
        </w:numPr>
        <w:spacing w:before="0" w:beforeAutospacing="0" w:after="0" w:afterAutospacing="0"/>
        <w:rPr>
          <w:rFonts w:asciiTheme="minorHAnsi" w:eastAsiaTheme="minorEastAsia" w:hAnsiTheme="minorHAnsi" w:cstheme="minorBidi"/>
          <w:color w:val="212121"/>
          <w:sz w:val="22"/>
          <w:szCs w:val="22"/>
        </w:rPr>
      </w:pPr>
      <w:r w:rsidRPr="0ADF84D6">
        <w:rPr>
          <w:rFonts w:asciiTheme="minorHAnsi" w:eastAsiaTheme="minorEastAsia" w:hAnsiTheme="minorHAnsi" w:cstheme="minorBidi"/>
          <w:color w:val="212121"/>
          <w:sz w:val="22"/>
          <w:szCs w:val="22"/>
        </w:rPr>
        <w:t xml:space="preserve">Current American Heart Association - American College of Cardiology guidelines for prevention and lipid management involve the use of sex-specific calculators to determine risk and guide interventions.[14] Determination for the use of aspirin also uses these calculators when conducting a risk-benefit assessment for gastrointestinal bleeding. Currently there is no guidance on whether to use risk calculators based on natal sex or affirmed gender. It may be reasonable to use natal sex-based calculators in transgender people who have </w:t>
      </w:r>
      <w:r w:rsidR="7ABAEC62" w:rsidRPr="0ADF84D6">
        <w:rPr>
          <w:rFonts w:asciiTheme="minorHAnsi" w:eastAsiaTheme="minorEastAsia" w:hAnsiTheme="minorHAnsi" w:cstheme="minorBidi"/>
          <w:color w:val="212121"/>
          <w:sz w:val="22"/>
          <w:szCs w:val="22"/>
        </w:rPr>
        <w:t xml:space="preserve">medically </w:t>
      </w:r>
      <w:r w:rsidRPr="0ADF84D6">
        <w:rPr>
          <w:rFonts w:asciiTheme="minorHAnsi" w:eastAsiaTheme="minorEastAsia" w:hAnsiTheme="minorHAnsi" w:cstheme="minorBidi"/>
          <w:color w:val="212121"/>
          <w:sz w:val="22"/>
          <w:szCs w:val="22"/>
        </w:rPr>
        <w:t xml:space="preserve">transitioned later in life, given their long-term exposure to the natal hormonal </w:t>
      </w:r>
      <w:proofErr w:type="gramStart"/>
      <w:r w:rsidRPr="0ADF84D6">
        <w:rPr>
          <w:rFonts w:asciiTheme="minorHAnsi" w:eastAsiaTheme="minorEastAsia" w:hAnsiTheme="minorHAnsi" w:cstheme="minorBidi"/>
          <w:color w:val="212121"/>
          <w:sz w:val="22"/>
          <w:szCs w:val="22"/>
        </w:rPr>
        <w:t>milieu</w:t>
      </w:r>
      <w:proofErr w:type="gramEnd"/>
    </w:p>
    <w:p w14:paraId="2015D345" w14:textId="21A96383" w:rsidR="5D774A3B" w:rsidRDefault="6E0EE145" w:rsidP="5E474622">
      <w:pPr>
        <w:pStyle w:val="paragraph"/>
        <w:numPr>
          <w:ilvl w:val="2"/>
          <w:numId w:val="8"/>
        </w:numPr>
        <w:spacing w:before="0" w:beforeAutospacing="0" w:after="0" w:afterAutospacing="0"/>
        <w:rPr>
          <w:rFonts w:asciiTheme="minorHAnsi" w:eastAsiaTheme="minorEastAsia" w:hAnsiTheme="minorHAnsi" w:cstheme="minorBidi"/>
          <w:color w:val="212121"/>
          <w:sz w:val="22"/>
          <w:szCs w:val="22"/>
        </w:rPr>
      </w:pPr>
      <w:r w:rsidRPr="5E474622">
        <w:rPr>
          <w:rFonts w:asciiTheme="minorHAnsi" w:eastAsiaTheme="minorEastAsia" w:hAnsiTheme="minorHAnsi" w:cstheme="minorBidi"/>
          <w:b/>
          <w:bCs/>
          <w:color w:val="212121"/>
          <w:sz w:val="22"/>
          <w:szCs w:val="22"/>
        </w:rPr>
        <w:t>Depending on the age at which hormones are begun and total length of exposure, providers may choose to use the risk calculator for the natal sex, affirmed gender, or an average of the two (Grading: X C M)</w:t>
      </w:r>
    </w:p>
    <w:p w14:paraId="486F1D04" w14:textId="04A8D0F9" w:rsidR="3F2D0A47" w:rsidRDefault="12064CF0" w:rsidP="5E474622">
      <w:pPr>
        <w:pStyle w:val="paragraph"/>
        <w:numPr>
          <w:ilvl w:val="2"/>
          <w:numId w:val="8"/>
        </w:numPr>
        <w:spacing w:before="0" w:beforeAutospacing="0" w:after="0" w:afterAutospacing="0"/>
        <w:rPr>
          <w:rFonts w:asciiTheme="minorHAnsi" w:eastAsiaTheme="minorEastAsia" w:hAnsiTheme="minorHAnsi" w:cstheme="minorBidi"/>
          <w:color w:val="212121"/>
          <w:sz w:val="22"/>
          <w:szCs w:val="22"/>
        </w:rPr>
      </w:pPr>
      <w:r w:rsidRPr="5E474622">
        <w:rPr>
          <w:rFonts w:asciiTheme="minorHAnsi" w:eastAsiaTheme="minorEastAsia" w:hAnsiTheme="minorHAnsi" w:cstheme="minorBidi"/>
          <w:b/>
          <w:bCs/>
          <w:color w:val="212121"/>
          <w:sz w:val="22"/>
          <w:szCs w:val="22"/>
        </w:rPr>
        <w:t>For transgender women with cardiovascular risk factors or established CVD, using the transdermal route of estrogen may be preferred due to lower rates of venous thromboembolism, and lack of associated changes in lipid profile or markers of coagulation (Grading: NT O M</w:t>
      </w:r>
      <w:proofErr w:type="gramStart"/>
      <w:r w:rsidRPr="5E474622">
        <w:rPr>
          <w:rFonts w:asciiTheme="minorHAnsi" w:eastAsiaTheme="minorEastAsia" w:hAnsiTheme="minorHAnsi" w:cstheme="minorBidi"/>
          <w:b/>
          <w:bCs/>
          <w:color w:val="212121"/>
          <w:sz w:val="22"/>
          <w:szCs w:val="22"/>
        </w:rPr>
        <w:t>)</w:t>
      </w:r>
      <w:r w:rsidRPr="5E474622">
        <w:rPr>
          <w:rFonts w:asciiTheme="minorHAnsi" w:eastAsiaTheme="minorEastAsia" w:hAnsiTheme="minorHAnsi" w:cstheme="minorBidi"/>
          <w:color w:val="212121"/>
          <w:sz w:val="22"/>
          <w:szCs w:val="22"/>
        </w:rPr>
        <w:t>.[</w:t>
      </w:r>
      <w:proofErr w:type="gramEnd"/>
      <w:r w:rsidRPr="5E474622">
        <w:rPr>
          <w:rFonts w:asciiTheme="minorHAnsi" w:eastAsiaTheme="minorEastAsia" w:hAnsiTheme="minorHAnsi" w:cstheme="minorBidi"/>
          <w:color w:val="212121"/>
          <w:sz w:val="22"/>
          <w:szCs w:val="22"/>
        </w:rPr>
        <w:t>15,16] Additional modifiable interventions to reduce risk include smoking cessation, weight loss, management of diabetes, and encouraging physical activity. It is theoretically possible that the psychosocial benefits of hormone therapy may have an independent and protective effect through reduction of stress, improved body image resulting in healthier lifestyle choices, reduced tobacco use, and increased physical activity</w:t>
      </w:r>
      <w:r w:rsidR="4916DC9B" w:rsidRPr="5E474622">
        <w:rPr>
          <w:rFonts w:asciiTheme="minorHAnsi" w:eastAsiaTheme="minorEastAsia" w:hAnsiTheme="minorHAnsi" w:cstheme="minorBidi"/>
          <w:color w:val="212121"/>
          <w:sz w:val="22"/>
          <w:szCs w:val="22"/>
        </w:rPr>
        <w:t xml:space="preserve"> “UCSF guidelines for primary care for transgender and gender non-binary </w:t>
      </w:r>
      <w:proofErr w:type="gramStart"/>
      <w:r w:rsidR="4916DC9B" w:rsidRPr="5E474622">
        <w:rPr>
          <w:rFonts w:asciiTheme="minorHAnsi" w:eastAsiaTheme="minorEastAsia" w:hAnsiTheme="minorHAnsi" w:cstheme="minorBidi"/>
          <w:color w:val="212121"/>
          <w:sz w:val="22"/>
          <w:szCs w:val="22"/>
        </w:rPr>
        <w:t>individuals</w:t>
      </w:r>
      <w:proofErr w:type="gramEnd"/>
      <w:r w:rsidR="4916DC9B" w:rsidRPr="5E474622">
        <w:rPr>
          <w:rFonts w:asciiTheme="minorHAnsi" w:eastAsiaTheme="minorEastAsia" w:hAnsiTheme="minorHAnsi" w:cstheme="minorBidi"/>
          <w:color w:val="212121"/>
          <w:sz w:val="22"/>
          <w:szCs w:val="22"/>
        </w:rPr>
        <w:t>”</w:t>
      </w:r>
    </w:p>
    <w:p w14:paraId="6FA93BB5" w14:textId="3371AAB7" w:rsidR="271B6CA8" w:rsidRDefault="74910EE8" w:rsidP="5E474622">
      <w:pPr>
        <w:pStyle w:val="paragraph"/>
        <w:numPr>
          <w:ilvl w:val="1"/>
          <w:numId w:val="8"/>
        </w:numPr>
        <w:spacing w:before="0" w:beforeAutospacing="0" w:after="0" w:afterAutospacing="0"/>
        <w:rPr>
          <w:rFonts w:asciiTheme="minorHAnsi" w:eastAsiaTheme="minorEastAsia" w:hAnsiTheme="minorHAnsi" w:cstheme="minorBidi"/>
          <w:color w:val="212121"/>
          <w:sz w:val="22"/>
          <w:szCs w:val="22"/>
        </w:rPr>
      </w:pPr>
      <w:r w:rsidRPr="5E474622">
        <w:rPr>
          <w:rFonts w:asciiTheme="minorHAnsi" w:eastAsiaTheme="minorEastAsia" w:hAnsiTheme="minorHAnsi" w:cstheme="minorBidi"/>
          <w:b/>
          <w:bCs/>
          <w:color w:val="212121"/>
          <w:sz w:val="22"/>
          <w:szCs w:val="22"/>
        </w:rPr>
        <w:t>Diabetes Screening</w:t>
      </w:r>
    </w:p>
    <w:p w14:paraId="610045BF" w14:textId="715412AA" w:rsidR="6276DD30" w:rsidRDefault="1380D8FD" w:rsidP="5E474622">
      <w:pPr>
        <w:pStyle w:val="paragraph"/>
        <w:numPr>
          <w:ilvl w:val="1"/>
          <w:numId w:val="8"/>
        </w:numPr>
        <w:spacing w:before="0" w:beforeAutospacing="0" w:after="0" w:afterAutospacing="0"/>
        <w:rPr>
          <w:rFonts w:asciiTheme="minorHAnsi" w:eastAsiaTheme="minorEastAsia" w:hAnsiTheme="minorHAnsi" w:cstheme="minorBidi"/>
          <w:color w:val="212121"/>
          <w:sz w:val="22"/>
          <w:szCs w:val="22"/>
        </w:rPr>
      </w:pPr>
      <w:r w:rsidRPr="5E474622">
        <w:rPr>
          <w:rFonts w:asciiTheme="minorHAnsi" w:eastAsiaTheme="minorEastAsia" w:hAnsiTheme="minorHAnsi" w:cstheme="minorBidi"/>
          <w:b/>
          <w:bCs/>
          <w:color w:val="212121"/>
          <w:sz w:val="22"/>
          <w:szCs w:val="22"/>
        </w:rPr>
        <w:t>Osteoporosis</w:t>
      </w:r>
    </w:p>
    <w:p w14:paraId="1DC44FA7" w14:textId="167927DD" w:rsidR="6276DD30" w:rsidRDefault="1380D8FD" w:rsidP="5E474622">
      <w:pPr>
        <w:pStyle w:val="paragraph"/>
        <w:numPr>
          <w:ilvl w:val="2"/>
          <w:numId w:val="8"/>
        </w:numPr>
        <w:spacing w:before="0" w:beforeAutospacing="0" w:after="0" w:afterAutospacing="0"/>
        <w:rPr>
          <w:rFonts w:asciiTheme="minorHAnsi" w:eastAsiaTheme="minorEastAsia" w:hAnsiTheme="minorHAnsi" w:cstheme="minorBidi"/>
          <w:b/>
          <w:bCs/>
          <w:color w:val="212121"/>
          <w:sz w:val="22"/>
          <w:szCs w:val="22"/>
        </w:rPr>
      </w:pPr>
      <w:r w:rsidRPr="5E474622">
        <w:rPr>
          <w:rFonts w:asciiTheme="minorHAnsi" w:eastAsiaTheme="minorEastAsia" w:hAnsiTheme="minorHAnsi" w:cstheme="minorBidi"/>
          <w:b/>
          <w:bCs/>
          <w:color w:val="212121"/>
          <w:sz w:val="22"/>
          <w:szCs w:val="22"/>
        </w:rPr>
        <w:t>Transgender people (regardless of birth-assigned sex) should begin bone density screening at age 65. Screening between ages 50 and 64 should be considered for those with established risk factors for osteoporosis. Transgender people (regardless of birth assigned sex) who have undergone gonadectomy and have a history of at least 5 years without hormone replacement should also be considered for bone density testing, regardless of age (Grading: X C W)</w:t>
      </w:r>
    </w:p>
    <w:p w14:paraId="2A987D10" w14:textId="4E68762F" w:rsidR="6276DD30" w:rsidRDefault="1380D8FD" w:rsidP="5E474622">
      <w:pPr>
        <w:pStyle w:val="paragraph"/>
        <w:numPr>
          <w:ilvl w:val="2"/>
          <w:numId w:val="8"/>
        </w:numPr>
        <w:spacing w:before="0" w:beforeAutospacing="0" w:after="0" w:afterAutospacing="0"/>
        <w:rPr>
          <w:rFonts w:asciiTheme="minorHAnsi" w:eastAsiaTheme="minorEastAsia" w:hAnsiTheme="minorHAnsi" w:cstheme="minorBidi"/>
          <w:b/>
          <w:bCs/>
          <w:color w:val="212121"/>
          <w:sz w:val="22"/>
          <w:szCs w:val="22"/>
        </w:rPr>
      </w:pPr>
      <w:r w:rsidRPr="5E474622">
        <w:rPr>
          <w:rFonts w:asciiTheme="minorHAnsi" w:eastAsiaTheme="minorEastAsia" w:hAnsiTheme="minorHAnsi" w:cstheme="minorBidi"/>
          <w:b/>
          <w:bCs/>
          <w:color w:val="212121"/>
          <w:sz w:val="22"/>
          <w:szCs w:val="22"/>
        </w:rPr>
        <w:t xml:space="preserve">Transgender people without gonads, and who are not using hormone replacement, should follow screening and prevention guidelines for </w:t>
      </w:r>
      <w:proofErr w:type="spellStart"/>
      <w:r w:rsidRPr="5E474622">
        <w:rPr>
          <w:rFonts w:asciiTheme="minorHAnsi" w:eastAsiaTheme="minorEastAsia" w:hAnsiTheme="minorHAnsi" w:cstheme="minorBidi"/>
          <w:b/>
          <w:bCs/>
          <w:color w:val="212121"/>
          <w:sz w:val="22"/>
          <w:szCs w:val="22"/>
        </w:rPr>
        <w:t>agonadal</w:t>
      </w:r>
      <w:proofErr w:type="spellEnd"/>
      <w:r w:rsidRPr="5E474622">
        <w:rPr>
          <w:rFonts w:asciiTheme="minorHAnsi" w:eastAsiaTheme="minorEastAsia" w:hAnsiTheme="minorHAnsi" w:cstheme="minorBidi"/>
          <w:b/>
          <w:bCs/>
          <w:color w:val="212121"/>
          <w:sz w:val="22"/>
          <w:szCs w:val="22"/>
        </w:rPr>
        <w:t xml:space="preserve"> or postmenopausal women, regardless of birth-assigned sex or gender identity (Grading: X C W)</w:t>
      </w:r>
      <w:r w:rsidRPr="5E474622">
        <w:rPr>
          <w:rFonts w:asciiTheme="minorHAnsi" w:eastAsiaTheme="minorEastAsia" w:hAnsiTheme="minorHAnsi" w:cstheme="minorBidi"/>
          <w:color w:val="212121"/>
          <w:sz w:val="22"/>
          <w:szCs w:val="22"/>
        </w:rPr>
        <w:t>.</w:t>
      </w:r>
    </w:p>
    <w:p w14:paraId="0F559A76" w14:textId="709E22E7" w:rsidR="5E474622" w:rsidRDefault="5E474622" w:rsidP="5E474622">
      <w:pPr>
        <w:pStyle w:val="paragraph"/>
        <w:spacing w:before="0" w:beforeAutospacing="0" w:after="0" w:afterAutospacing="0"/>
        <w:rPr>
          <w:b/>
          <w:bCs/>
          <w:color w:val="212121"/>
        </w:rPr>
      </w:pPr>
    </w:p>
    <w:p w14:paraId="11EDF5C8" w14:textId="6AA37F52" w:rsidR="5E474622" w:rsidRDefault="5E474622" w:rsidP="17191CDF">
      <w:pPr>
        <w:pStyle w:val="paragraph"/>
        <w:spacing w:before="0" w:beforeAutospacing="0" w:after="0" w:afterAutospacing="0"/>
        <w:rPr>
          <w:b/>
          <w:bCs/>
          <w:color w:val="212121"/>
        </w:rPr>
      </w:pPr>
    </w:p>
    <w:p w14:paraId="4C56C316" w14:textId="3F9887C6" w:rsidR="5E474622" w:rsidRDefault="5E474622" w:rsidP="5E474622">
      <w:pPr>
        <w:pStyle w:val="paragraph"/>
        <w:spacing w:before="0" w:beforeAutospacing="0" w:after="0" w:afterAutospacing="0"/>
        <w:rPr>
          <w:b/>
          <w:bCs/>
          <w:color w:val="212121"/>
        </w:rPr>
      </w:pPr>
    </w:p>
    <w:p w14:paraId="1AADB036" w14:textId="02E8CFED" w:rsidR="0B713418" w:rsidRDefault="3829C184" w:rsidP="17191CDF">
      <w:pPr>
        <w:pStyle w:val="paragraph"/>
        <w:spacing w:before="0" w:beforeAutospacing="0" w:after="0" w:afterAutospacing="0"/>
      </w:pPr>
      <w:r>
        <w:rPr>
          <w:noProof/>
        </w:rPr>
        <w:drawing>
          <wp:inline distT="0" distB="0" distL="0" distR="0" wp14:anchorId="2B822EE7" wp14:editId="5524C664">
            <wp:extent cx="2239975" cy="2035456"/>
            <wp:effectExtent l="0" t="0" r="0" b="0"/>
            <wp:docPr id="1592571563" name="Picture 159257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571563"/>
                    <pic:cNvPicPr/>
                  </pic:nvPicPr>
                  <pic:blipFill>
                    <a:blip r:embed="rId8">
                      <a:extLst>
                        <a:ext uri="{28A0092B-C50C-407E-A947-70E740481C1C}">
                          <a14:useLocalDpi xmlns:a14="http://schemas.microsoft.com/office/drawing/2010/main"/>
                        </a:ext>
                      </a:extLst>
                    </a:blip>
                    <a:stretch>
                      <a:fillRect/>
                    </a:stretch>
                  </pic:blipFill>
                  <pic:spPr>
                    <a:xfrm>
                      <a:off x="0" y="0"/>
                      <a:ext cx="2239975" cy="2035456"/>
                    </a:xfrm>
                    <a:prstGeom prst="rect">
                      <a:avLst/>
                    </a:prstGeom>
                  </pic:spPr>
                </pic:pic>
              </a:graphicData>
            </a:graphic>
          </wp:inline>
        </w:drawing>
      </w:r>
      <w:r w:rsidR="5D0073C2">
        <w:rPr>
          <w:noProof/>
        </w:rPr>
        <w:drawing>
          <wp:inline distT="0" distB="0" distL="0" distR="0" wp14:anchorId="2F210BB0" wp14:editId="22489264">
            <wp:extent cx="1952625" cy="1952625"/>
            <wp:effectExtent l="0" t="0" r="0" b="0"/>
            <wp:docPr id="1464318488" name="Picture 146431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a:ext>
                      </a:extLst>
                    </a:blip>
                    <a:stretch>
                      <a:fillRect/>
                    </a:stretch>
                  </pic:blipFill>
                  <pic:spPr>
                    <a:xfrm>
                      <a:off x="0" y="0"/>
                      <a:ext cx="1952625" cy="1952625"/>
                    </a:xfrm>
                    <a:prstGeom prst="rect">
                      <a:avLst/>
                    </a:prstGeom>
                  </pic:spPr>
                </pic:pic>
              </a:graphicData>
            </a:graphic>
          </wp:inline>
        </w:drawing>
      </w:r>
    </w:p>
    <w:p w14:paraId="1269696E" w14:textId="70FE62F8"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6A574EDD" w14:textId="0F4592DA"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7674283A" w14:textId="0712A707" w:rsidR="00E01C47" w:rsidRDefault="6452486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Case Two:</w:t>
      </w:r>
    </w:p>
    <w:p w14:paraId="719E7655" w14:textId="672E7CF5"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7D7CBA5C" w14:textId="42E40CF4" w:rsidR="00E01C47" w:rsidRDefault="74383C92" w:rsidP="17191CDF">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17191CDF">
        <w:rPr>
          <w:rStyle w:val="eop"/>
          <w:rFonts w:asciiTheme="minorHAnsi" w:eastAsiaTheme="minorEastAsia" w:hAnsiTheme="minorHAnsi" w:cstheme="minorBidi"/>
          <w:b/>
          <w:bCs/>
          <w:sz w:val="22"/>
          <w:szCs w:val="22"/>
        </w:rPr>
        <w:t>36-year-old</w:t>
      </w:r>
      <w:r w:rsidR="0C81F50C" w:rsidRPr="17191CDF">
        <w:rPr>
          <w:rStyle w:val="eop"/>
          <w:rFonts w:asciiTheme="minorHAnsi" w:eastAsiaTheme="minorEastAsia" w:hAnsiTheme="minorHAnsi" w:cstheme="minorBidi"/>
          <w:b/>
          <w:bCs/>
          <w:sz w:val="22"/>
          <w:szCs w:val="22"/>
        </w:rPr>
        <w:t xml:space="preserve"> trans fem</w:t>
      </w:r>
      <w:r w:rsidR="510D6291" w:rsidRPr="17191CDF">
        <w:rPr>
          <w:rStyle w:val="eop"/>
          <w:rFonts w:asciiTheme="minorHAnsi" w:eastAsiaTheme="minorEastAsia" w:hAnsiTheme="minorHAnsi" w:cstheme="minorBidi"/>
          <w:b/>
          <w:bCs/>
          <w:sz w:val="22"/>
          <w:szCs w:val="22"/>
        </w:rPr>
        <w:t xml:space="preserve">me </w:t>
      </w:r>
      <w:r w:rsidR="0C81F50C" w:rsidRPr="17191CDF">
        <w:rPr>
          <w:rStyle w:val="eop"/>
          <w:rFonts w:asciiTheme="minorHAnsi" w:eastAsiaTheme="minorEastAsia" w:hAnsiTheme="minorHAnsi" w:cstheme="minorBidi"/>
          <w:b/>
          <w:bCs/>
          <w:sz w:val="22"/>
          <w:szCs w:val="22"/>
        </w:rPr>
        <w:t xml:space="preserve">presents to your clinic for an acute visit for evaluation of right lower extremity pain and swelling. </w:t>
      </w:r>
    </w:p>
    <w:p w14:paraId="58459D95" w14:textId="01BB358C"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0601FC3A" w14:textId="5E340277" w:rsidR="00E01C47" w:rsidRDefault="0C81F50C" w:rsidP="0ADF84D6">
      <w:pPr>
        <w:pStyle w:val="paragraph"/>
        <w:numPr>
          <w:ilvl w:val="0"/>
          <w:numId w:val="9"/>
        </w:numPr>
        <w:spacing w:before="0" w:beforeAutospacing="0" w:after="0" w:afterAutospacing="0"/>
        <w:textAlignment w:val="baseline"/>
        <w:rPr>
          <w:rStyle w:val="eop"/>
          <w:rFonts w:asciiTheme="minorHAnsi" w:eastAsiaTheme="minorEastAsia" w:hAnsiTheme="minorHAnsi" w:cstheme="minorBidi"/>
          <w:b/>
          <w:bCs/>
          <w:sz w:val="22"/>
          <w:szCs w:val="22"/>
        </w:rPr>
      </w:pPr>
      <w:r w:rsidRPr="0ADF84D6">
        <w:rPr>
          <w:rStyle w:val="eop"/>
          <w:rFonts w:asciiTheme="minorHAnsi" w:eastAsiaTheme="minorEastAsia" w:hAnsiTheme="minorHAnsi" w:cstheme="minorBidi"/>
          <w:b/>
          <w:bCs/>
          <w:sz w:val="22"/>
          <w:szCs w:val="22"/>
        </w:rPr>
        <w:t>What additional information would you like to know?</w:t>
      </w:r>
      <w:r>
        <w:br/>
      </w:r>
    </w:p>
    <w:p w14:paraId="6E6306A5" w14:textId="456B9316" w:rsidR="0A59DF82" w:rsidRDefault="0A59DF82" w:rsidP="17191CDF">
      <w:pPr>
        <w:pStyle w:val="paragraph"/>
        <w:numPr>
          <w:ilvl w:val="0"/>
          <w:numId w:val="2"/>
        </w:numPr>
        <w:spacing w:before="0" w:beforeAutospacing="0" w:after="0" w:afterAutospacing="0"/>
        <w:rPr>
          <w:rStyle w:val="eop"/>
          <w:rFonts w:asciiTheme="minorHAnsi" w:eastAsiaTheme="minorEastAsia" w:hAnsiTheme="minorHAnsi" w:cstheme="minorBidi"/>
          <w:b/>
          <w:bCs/>
          <w:sz w:val="22"/>
          <w:szCs w:val="22"/>
        </w:rPr>
      </w:pPr>
      <w:r w:rsidRPr="17191CDF">
        <w:rPr>
          <w:rStyle w:val="eop"/>
          <w:rFonts w:asciiTheme="minorHAnsi" w:eastAsiaTheme="minorEastAsia" w:hAnsiTheme="minorHAnsi" w:cstheme="minorBidi"/>
          <w:b/>
          <w:bCs/>
          <w:sz w:val="22"/>
          <w:szCs w:val="22"/>
        </w:rPr>
        <w:t>Differential</w:t>
      </w:r>
      <w:r w:rsidR="5F8537C5" w:rsidRPr="17191CDF">
        <w:rPr>
          <w:rStyle w:val="eop"/>
          <w:rFonts w:asciiTheme="minorHAnsi" w:eastAsiaTheme="minorEastAsia" w:hAnsiTheme="minorHAnsi" w:cstheme="minorBidi"/>
          <w:b/>
          <w:bCs/>
          <w:sz w:val="22"/>
          <w:szCs w:val="22"/>
        </w:rPr>
        <w:t xml:space="preserve"> for unilateral edema</w:t>
      </w:r>
      <w:r w:rsidRPr="17191CDF">
        <w:rPr>
          <w:rStyle w:val="eop"/>
          <w:rFonts w:asciiTheme="minorHAnsi" w:eastAsiaTheme="minorEastAsia" w:hAnsiTheme="minorHAnsi" w:cstheme="minorBidi"/>
          <w:b/>
          <w:bCs/>
          <w:sz w:val="22"/>
          <w:szCs w:val="22"/>
        </w:rPr>
        <w:t>:</w:t>
      </w:r>
    </w:p>
    <w:p w14:paraId="0A8ABFAC" w14:textId="1735FD11" w:rsidR="0A59DF82" w:rsidRDefault="0A59DF82" w:rsidP="0ADF84D6">
      <w:pPr>
        <w:pStyle w:val="paragraph"/>
        <w:numPr>
          <w:ilvl w:val="1"/>
          <w:numId w:val="2"/>
        </w:numPr>
        <w:spacing w:before="0" w:beforeAutospacing="0" w:after="0" w:afterAutospacing="0"/>
        <w:rPr>
          <w:rStyle w:val="eop"/>
        </w:rPr>
      </w:pPr>
      <w:r w:rsidRPr="0ADF84D6">
        <w:rPr>
          <w:rStyle w:val="eop"/>
          <w:rFonts w:asciiTheme="minorHAnsi" w:eastAsiaTheme="minorEastAsia" w:hAnsiTheme="minorHAnsi" w:cstheme="minorBidi"/>
          <w:sz w:val="22"/>
          <w:szCs w:val="22"/>
        </w:rPr>
        <w:t>DVT</w:t>
      </w:r>
    </w:p>
    <w:p w14:paraId="0C837976" w14:textId="1CFA4A87" w:rsidR="0A59DF82" w:rsidRDefault="0A59DF82" w:rsidP="0ADF84D6">
      <w:pPr>
        <w:pStyle w:val="paragraph"/>
        <w:numPr>
          <w:ilvl w:val="1"/>
          <w:numId w:val="2"/>
        </w:numPr>
        <w:spacing w:before="0" w:beforeAutospacing="0" w:after="0" w:afterAutospacing="0"/>
        <w:rPr>
          <w:rStyle w:val="eop"/>
        </w:rPr>
      </w:pPr>
      <w:r w:rsidRPr="0ADF84D6">
        <w:rPr>
          <w:rStyle w:val="eop"/>
          <w:rFonts w:asciiTheme="minorHAnsi" w:eastAsiaTheme="minorEastAsia" w:hAnsiTheme="minorHAnsi" w:cstheme="minorBidi"/>
          <w:sz w:val="22"/>
          <w:szCs w:val="22"/>
        </w:rPr>
        <w:t>Cellulitis</w:t>
      </w:r>
    </w:p>
    <w:p w14:paraId="5C54E518" w14:textId="3468EF7A" w:rsidR="6E54E6D3" w:rsidRDefault="6E54E6D3" w:rsidP="0ADF84D6">
      <w:pPr>
        <w:pStyle w:val="paragraph"/>
        <w:numPr>
          <w:ilvl w:val="1"/>
          <w:numId w:val="2"/>
        </w:numPr>
        <w:spacing w:before="0" w:beforeAutospacing="0" w:after="0" w:afterAutospacing="0"/>
        <w:rPr>
          <w:rStyle w:val="eop"/>
        </w:rPr>
      </w:pPr>
      <w:r w:rsidRPr="0ADF84D6">
        <w:rPr>
          <w:rStyle w:val="eop"/>
          <w:rFonts w:asciiTheme="minorHAnsi" w:eastAsiaTheme="minorEastAsia" w:hAnsiTheme="minorHAnsi" w:cstheme="minorBidi"/>
          <w:sz w:val="22"/>
          <w:szCs w:val="22"/>
        </w:rPr>
        <w:t>Abscess</w:t>
      </w:r>
    </w:p>
    <w:p w14:paraId="6EB21003" w14:textId="563FBF4C"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638CD9FD" w14:textId="4A8CAEF2" w:rsidR="6671B7E1" w:rsidRDefault="4B7C63EA" w:rsidP="5E474622">
      <w:pPr>
        <w:pStyle w:val="paragraph"/>
        <w:numPr>
          <w:ilvl w:val="0"/>
          <w:numId w:val="7"/>
        </w:numPr>
        <w:spacing w:before="0" w:beforeAutospacing="0" w:after="0" w:afterAutospacing="0"/>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 xml:space="preserve">What </w:t>
      </w:r>
      <w:proofErr w:type="gramStart"/>
      <w:r w:rsidRPr="5E474622">
        <w:rPr>
          <w:rStyle w:val="eop"/>
          <w:rFonts w:asciiTheme="minorHAnsi" w:eastAsiaTheme="minorEastAsia" w:hAnsiTheme="minorHAnsi" w:cstheme="minorBidi"/>
          <w:b/>
          <w:bCs/>
          <w:sz w:val="22"/>
          <w:szCs w:val="22"/>
        </w:rPr>
        <w:t>are</w:t>
      </w:r>
      <w:proofErr w:type="gramEnd"/>
      <w:r w:rsidRPr="5E474622">
        <w:rPr>
          <w:rStyle w:val="eop"/>
          <w:rFonts w:asciiTheme="minorHAnsi" w:eastAsiaTheme="minorEastAsia" w:hAnsiTheme="minorHAnsi" w:cstheme="minorBidi"/>
          <w:b/>
          <w:bCs/>
          <w:sz w:val="22"/>
          <w:szCs w:val="22"/>
        </w:rPr>
        <w:t xml:space="preserve"> the patient’s risk factors for DVT?</w:t>
      </w:r>
    </w:p>
    <w:p w14:paraId="73DE6604" w14:textId="1F472B96" w:rsidR="6671B7E1" w:rsidRDefault="4B7C63EA" w:rsidP="0ADF84D6">
      <w:pPr>
        <w:pStyle w:val="paragraph"/>
        <w:numPr>
          <w:ilvl w:val="1"/>
          <w:numId w:val="7"/>
        </w:numPr>
        <w:spacing w:before="0" w:beforeAutospacing="0" w:after="0" w:afterAutospacing="0"/>
        <w:rPr>
          <w:rStyle w:val="eop"/>
          <w:rFonts w:asciiTheme="minorHAnsi" w:eastAsiaTheme="minorEastAsia" w:hAnsiTheme="minorHAnsi" w:cstheme="minorBidi"/>
          <w:sz w:val="22"/>
          <w:szCs w:val="22"/>
        </w:rPr>
      </w:pPr>
      <w:r w:rsidRPr="0ADF84D6">
        <w:rPr>
          <w:rStyle w:val="eop"/>
          <w:rFonts w:asciiTheme="minorHAnsi" w:eastAsiaTheme="minorEastAsia" w:hAnsiTheme="minorHAnsi" w:cstheme="minorBidi"/>
          <w:sz w:val="22"/>
          <w:szCs w:val="22"/>
        </w:rPr>
        <w:t xml:space="preserve">Recent Fracture/Immobilization </w:t>
      </w:r>
    </w:p>
    <w:p w14:paraId="0F35080E" w14:textId="7B5AD21E" w:rsidR="6671B7E1" w:rsidRDefault="4B7C63EA" w:rsidP="0ADF84D6">
      <w:pPr>
        <w:pStyle w:val="paragraph"/>
        <w:numPr>
          <w:ilvl w:val="1"/>
          <w:numId w:val="7"/>
        </w:numPr>
        <w:spacing w:before="0" w:beforeAutospacing="0" w:after="0" w:afterAutospacing="0"/>
        <w:rPr>
          <w:rStyle w:val="eop"/>
          <w:rFonts w:asciiTheme="minorHAnsi" w:eastAsiaTheme="minorEastAsia" w:hAnsiTheme="minorHAnsi" w:cstheme="minorBidi"/>
          <w:sz w:val="22"/>
          <w:szCs w:val="22"/>
        </w:rPr>
      </w:pPr>
      <w:r w:rsidRPr="0ADF84D6">
        <w:rPr>
          <w:rStyle w:val="eop"/>
          <w:rFonts w:asciiTheme="minorHAnsi" w:eastAsiaTheme="minorEastAsia" w:hAnsiTheme="minorHAnsi" w:cstheme="minorBidi"/>
          <w:sz w:val="22"/>
          <w:szCs w:val="22"/>
        </w:rPr>
        <w:t xml:space="preserve">Smoking </w:t>
      </w:r>
    </w:p>
    <w:p w14:paraId="7609ED50" w14:textId="6C510B3E" w:rsidR="7E8E31DE" w:rsidRDefault="50E41AD7" w:rsidP="0ADF84D6">
      <w:pPr>
        <w:pStyle w:val="paragraph"/>
        <w:numPr>
          <w:ilvl w:val="1"/>
          <w:numId w:val="7"/>
        </w:numPr>
        <w:spacing w:before="0" w:beforeAutospacing="0" w:after="0" w:afterAutospacing="0"/>
        <w:rPr>
          <w:rStyle w:val="eop"/>
          <w:rFonts w:asciiTheme="minorHAnsi" w:eastAsiaTheme="minorEastAsia" w:hAnsiTheme="minorHAnsi" w:cstheme="minorBidi"/>
          <w:sz w:val="22"/>
          <w:szCs w:val="22"/>
        </w:rPr>
      </w:pPr>
      <w:r w:rsidRPr="0ADF84D6">
        <w:rPr>
          <w:rStyle w:val="eop"/>
          <w:rFonts w:asciiTheme="minorHAnsi" w:eastAsiaTheme="minorEastAsia" w:hAnsiTheme="minorHAnsi" w:cstheme="minorBidi"/>
          <w:sz w:val="22"/>
          <w:szCs w:val="22"/>
        </w:rPr>
        <w:t xml:space="preserve">Family history (Factor V Leiden, Protein </w:t>
      </w:r>
      <w:proofErr w:type="gramStart"/>
      <w:r w:rsidRPr="0ADF84D6">
        <w:rPr>
          <w:rStyle w:val="eop"/>
          <w:rFonts w:asciiTheme="minorHAnsi" w:eastAsiaTheme="minorEastAsia" w:hAnsiTheme="minorHAnsi" w:cstheme="minorBidi"/>
          <w:sz w:val="22"/>
          <w:szCs w:val="22"/>
        </w:rPr>
        <w:t>C,S</w:t>
      </w:r>
      <w:proofErr w:type="gramEnd"/>
      <w:r w:rsidRPr="0ADF84D6">
        <w:rPr>
          <w:rStyle w:val="eop"/>
          <w:rFonts w:asciiTheme="minorHAnsi" w:eastAsiaTheme="minorEastAsia" w:hAnsiTheme="minorHAnsi" w:cstheme="minorBidi"/>
          <w:sz w:val="22"/>
          <w:szCs w:val="22"/>
        </w:rPr>
        <w:t xml:space="preserve"> deficiency)</w:t>
      </w:r>
    </w:p>
    <w:p w14:paraId="61C9AE86" w14:textId="65C48E1A" w:rsidR="7E8E31DE" w:rsidRDefault="50E41AD7" w:rsidP="0ADF84D6">
      <w:pPr>
        <w:pStyle w:val="paragraph"/>
        <w:numPr>
          <w:ilvl w:val="1"/>
          <w:numId w:val="7"/>
        </w:numPr>
        <w:spacing w:before="0" w:beforeAutospacing="0" w:after="0" w:afterAutospacing="0"/>
        <w:rPr>
          <w:rStyle w:val="eop"/>
          <w:rFonts w:asciiTheme="minorHAnsi" w:eastAsiaTheme="minorEastAsia" w:hAnsiTheme="minorHAnsi" w:cstheme="minorBidi"/>
          <w:sz w:val="22"/>
          <w:szCs w:val="22"/>
        </w:rPr>
      </w:pPr>
      <w:r w:rsidRPr="0ADF84D6">
        <w:rPr>
          <w:rStyle w:val="eop"/>
          <w:rFonts w:asciiTheme="minorHAnsi" w:eastAsiaTheme="minorEastAsia" w:hAnsiTheme="minorHAnsi" w:cstheme="minorBidi"/>
          <w:sz w:val="22"/>
          <w:szCs w:val="22"/>
        </w:rPr>
        <w:t xml:space="preserve">Nephrotic </w:t>
      </w:r>
    </w:p>
    <w:p w14:paraId="010C2A8F" w14:textId="29D2E590" w:rsidR="7E8E31DE" w:rsidRDefault="50E41AD7" w:rsidP="0ADF84D6">
      <w:pPr>
        <w:pStyle w:val="paragraph"/>
        <w:numPr>
          <w:ilvl w:val="1"/>
          <w:numId w:val="7"/>
        </w:numPr>
        <w:spacing w:before="0" w:beforeAutospacing="0" w:after="0" w:afterAutospacing="0"/>
        <w:rPr>
          <w:rStyle w:val="eop"/>
          <w:rFonts w:asciiTheme="minorHAnsi" w:eastAsiaTheme="minorEastAsia" w:hAnsiTheme="minorHAnsi" w:cstheme="minorBidi"/>
          <w:sz w:val="22"/>
          <w:szCs w:val="22"/>
        </w:rPr>
      </w:pPr>
      <w:r w:rsidRPr="0ADF84D6">
        <w:rPr>
          <w:rStyle w:val="eop"/>
          <w:rFonts w:asciiTheme="minorHAnsi" w:eastAsiaTheme="minorEastAsia" w:hAnsiTheme="minorHAnsi" w:cstheme="minorBidi"/>
          <w:sz w:val="22"/>
          <w:szCs w:val="22"/>
        </w:rPr>
        <w:t>Heart Failure</w:t>
      </w:r>
    </w:p>
    <w:p w14:paraId="5AE35BD1" w14:textId="57EA3CD2" w:rsidR="6671B7E1" w:rsidRDefault="50E41AD7" w:rsidP="0ADF84D6">
      <w:pPr>
        <w:pStyle w:val="paragraph"/>
        <w:numPr>
          <w:ilvl w:val="1"/>
          <w:numId w:val="7"/>
        </w:numPr>
        <w:spacing w:before="0" w:beforeAutospacing="0" w:after="0" w:afterAutospacing="0"/>
        <w:rPr>
          <w:rStyle w:val="eop"/>
          <w:rFonts w:asciiTheme="minorHAnsi" w:eastAsiaTheme="minorEastAsia" w:hAnsiTheme="minorHAnsi" w:cstheme="minorBidi"/>
          <w:sz w:val="22"/>
          <w:szCs w:val="22"/>
        </w:rPr>
      </w:pPr>
      <w:r w:rsidRPr="0ADF84D6">
        <w:rPr>
          <w:rStyle w:val="eop"/>
          <w:rFonts w:asciiTheme="minorHAnsi" w:eastAsiaTheme="minorEastAsia" w:hAnsiTheme="minorHAnsi" w:cstheme="minorBidi"/>
          <w:sz w:val="22"/>
          <w:szCs w:val="22"/>
        </w:rPr>
        <w:t>Malignancy</w:t>
      </w:r>
    </w:p>
    <w:p w14:paraId="26C144A8" w14:textId="0D03B4D8" w:rsidR="6671B7E1" w:rsidRDefault="4B7C63EA" w:rsidP="5E474622">
      <w:pPr>
        <w:pStyle w:val="paragraph"/>
        <w:numPr>
          <w:ilvl w:val="0"/>
          <w:numId w:val="7"/>
        </w:numPr>
        <w:spacing w:before="0" w:beforeAutospacing="0" w:after="0" w:afterAutospacing="0"/>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How long has the patient been on Estrogen</w:t>
      </w:r>
      <w:r w:rsidR="46862CCD" w:rsidRPr="5E474622">
        <w:rPr>
          <w:rStyle w:val="eop"/>
          <w:rFonts w:asciiTheme="minorHAnsi" w:eastAsiaTheme="minorEastAsia" w:hAnsiTheme="minorHAnsi" w:cstheme="minorBidi"/>
          <w:b/>
          <w:bCs/>
          <w:sz w:val="22"/>
          <w:szCs w:val="22"/>
        </w:rPr>
        <w:t>?</w:t>
      </w:r>
    </w:p>
    <w:p w14:paraId="71249E73" w14:textId="536CF12D" w:rsidR="6671B7E1" w:rsidRDefault="4B7C63EA" w:rsidP="5E474622">
      <w:pPr>
        <w:pStyle w:val="paragraph"/>
        <w:numPr>
          <w:ilvl w:val="0"/>
          <w:numId w:val="7"/>
        </w:numPr>
        <w:spacing w:before="0" w:beforeAutospacing="0" w:after="0" w:afterAutospacing="0"/>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Type of Estrogen (Oral, Transdermal, Injections)</w:t>
      </w:r>
    </w:p>
    <w:p w14:paraId="6F68D664" w14:textId="57E29A3A" w:rsidR="5E474622" w:rsidRDefault="23FE2750" w:rsidP="17191CDF">
      <w:pPr>
        <w:pStyle w:val="paragraph"/>
        <w:numPr>
          <w:ilvl w:val="1"/>
          <w:numId w:val="7"/>
        </w:numPr>
        <w:spacing w:before="0" w:beforeAutospacing="0" w:after="0" w:afterAutospacing="0"/>
        <w:rPr>
          <w:rStyle w:val="eop"/>
          <w:rFonts w:asciiTheme="minorHAnsi" w:eastAsiaTheme="minorEastAsia" w:hAnsiTheme="minorHAnsi" w:cstheme="minorBidi"/>
          <w:b/>
          <w:bCs/>
        </w:rPr>
      </w:pPr>
      <w:r w:rsidRPr="17191CDF">
        <w:rPr>
          <w:rStyle w:val="eop"/>
          <w:rFonts w:asciiTheme="minorHAnsi" w:eastAsiaTheme="minorEastAsia" w:hAnsiTheme="minorHAnsi" w:cstheme="minorBidi"/>
          <w:b/>
          <w:bCs/>
        </w:rPr>
        <w:t>Some data is showing that Estrone is more thrombogenic that Estradiol. Physiologic ratios of Estrone to Estradiol is about 3</w:t>
      </w:r>
      <w:r w:rsidR="0266EE55" w:rsidRPr="17191CDF">
        <w:rPr>
          <w:rStyle w:val="eop"/>
          <w:rFonts w:asciiTheme="minorHAnsi" w:eastAsiaTheme="minorEastAsia" w:hAnsiTheme="minorHAnsi" w:cstheme="minorBidi"/>
          <w:b/>
          <w:bCs/>
        </w:rPr>
        <w:t xml:space="preserve">. Oral formularies of estrogen can </w:t>
      </w:r>
      <w:r w:rsidR="02E17B28" w:rsidRPr="17191CDF">
        <w:rPr>
          <w:rStyle w:val="eop"/>
          <w:rFonts w:asciiTheme="minorHAnsi" w:eastAsiaTheme="minorEastAsia" w:hAnsiTheme="minorHAnsi" w:cstheme="minorBidi"/>
          <w:b/>
          <w:bCs/>
        </w:rPr>
        <w:t>contribute to higher levels of E1:E</w:t>
      </w:r>
      <w:r w:rsidR="7A3AA82E" w:rsidRPr="17191CDF">
        <w:rPr>
          <w:rStyle w:val="eop"/>
          <w:rFonts w:asciiTheme="minorHAnsi" w:eastAsiaTheme="minorEastAsia" w:hAnsiTheme="minorHAnsi" w:cstheme="minorBidi"/>
          <w:b/>
          <w:bCs/>
        </w:rPr>
        <w:t>2</w:t>
      </w:r>
      <w:r w:rsidR="02E17B28" w:rsidRPr="17191CDF">
        <w:rPr>
          <w:rStyle w:val="eop"/>
          <w:rFonts w:asciiTheme="minorHAnsi" w:eastAsiaTheme="minorEastAsia" w:hAnsiTheme="minorHAnsi" w:cstheme="minorBidi"/>
          <w:b/>
          <w:bCs/>
        </w:rPr>
        <w:t xml:space="preserve"> ratios where transdermal or injectable formularies have ratios that are</w:t>
      </w:r>
      <w:r w:rsidR="6477D655" w:rsidRPr="17191CDF">
        <w:rPr>
          <w:rStyle w:val="eop"/>
          <w:rFonts w:asciiTheme="minorHAnsi" w:eastAsiaTheme="minorEastAsia" w:hAnsiTheme="minorHAnsi" w:cstheme="minorBidi"/>
          <w:b/>
          <w:bCs/>
        </w:rPr>
        <w:t xml:space="preserve"> closer to physiologic.</w:t>
      </w:r>
    </w:p>
    <w:p w14:paraId="2919569C" w14:textId="23B4965B" w:rsidR="00B912D8" w:rsidRDefault="00B912D8" w:rsidP="17191CDF">
      <w:pPr>
        <w:pStyle w:val="paragraph"/>
        <w:spacing w:before="0" w:beforeAutospacing="0" w:after="0" w:afterAutospacing="0"/>
        <w:textAlignment w:val="baseline"/>
        <w:rPr>
          <w:rStyle w:val="eop"/>
          <w:b/>
          <w:bCs/>
        </w:rPr>
      </w:pPr>
    </w:p>
    <w:p w14:paraId="764B43DB" w14:textId="48F46D61" w:rsidR="00B912D8" w:rsidRDefault="6ED4E214" w:rsidP="17191CDF">
      <w:pPr>
        <w:pStyle w:val="paragraph"/>
        <w:numPr>
          <w:ilvl w:val="2"/>
          <w:numId w:val="7"/>
        </w:numPr>
        <w:spacing w:before="0" w:beforeAutospacing="0" w:after="0" w:afterAutospacing="0"/>
        <w:textAlignment w:val="baseline"/>
        <w:rPr>
          <w:rFonts w:ascii="Roboto" w:eastAsia="Roboto" w:hAnsi="Roboto" w:cs="Roboto"/>
          <w:color w:val="212121"/>
          <w:sz w:val="16"/>
          <w:szCs w:val="16"/>
        </w:rPr>
      </w:pPr>
      <w:r w:rsidRPr="17191CDF">
        <w:t xml:space="preserve">“Therefore, we recommend that individuals with the </w:t>
      </w:r>
      <w:proofErr w:type="gramStart"/>
      <w:r w:rsidRPr="17191CDF">
        <w:t>aforementioned high‐risk</w:t>
      </w:r>
      <w:proofErr w:type="gramEnd"/>
      <w:r w:rsidRPr="17191CDF">
        <w:t xml:space="preserve"> features should be given formulations containing E</w:t>
      </w:r>
      <w:r w:rsidRPr="17191CDF">
        <w:rPr>
          <w:vertAlign w:val="subscript"/>
        </w:rPr>
        <w:t>2</w:t>
      </w:r>
      <w:r w:rsidRPr="17191CDF">
        <w:t>V or 17𝛽‐estradiol at the lowest possible dose. As noted above, transdermal preparations appear to have low to no risk of VTE, leading some experts to suggest it as first‐line therapy – particularly for patients aged &gt;40 years.”</w:t>
      </w:r>
      <w:hyperlink r:id="rId10" w:anchor="rth212763-bib-0057">
        <w:r w:rsidRPr="17191CDF">
          <w:rPr>
            <w:rStyle w:val="Hyperlink"/>
            <w:vertAlign w:val="superscript"/>
          </w:rPr>
          <w:t xml:space="preserve"> 57</w:t>
        </w:r>
      </w:hyperlink>
      <w:r w:rsidRPr="17191CDF">
        <w:rPr>
          <w:vertAlign w:val="superscript"/>
        </w:rPr>
        <w:t xml:space="preserve"> </w:t>
      </w:r>
    </w:p>
    <w:p w14:paraId="154A8FC0" w14:textId="4DF1FBAE" w:rsidR="00B912D8" w:rsidRDefault="6ED4E214" w:rsidP="17191CDF">
      <w:pPr>
        <w:pStyle w:val="paragraph"/>
        <w:numPr>
          <w:ilvl w:val="3"/>
          <w:numId w:val="7"/>
        </w:numPr>
        <w:spacing w:before="0" w:beforeAutospacing="0" w:after="0" w:afterAutospacing="0"/>
        <w:textAlignment w:val="baseline"/>
        <w:rPr>
          <w:rFonts w:ascii="Roboto" w:eastAsia="Roboto" w:hAnsi="Roboto" w:cs="Roboto"/>
          <w:color w:val="212121"/>
          <w:sz w:val="16"/>
          <w:szCs w:val="16"/>
        </w:rPr>
      </w:pPr>
      <w:proofErr w:type="spellStart"/>
      <w:r w:rsidRPr="17191CDF">
        <w:rPr>
          <w:rFonts w:ascii="Roboto" w:eastAsia="Roboto" w:hAnsi="Roboto" w:cs="Roboto"/>
          <w:color w:val="212121"/>
          <w:sz w:val="16"/>
          <w:szCs w:val="16"/>
        </w:rPr>
        <w:t>LaVasseur</w:t>
      </w:r>
      <w:proofErr w:type="spellEnd"/>
      <w:r w:rsidRPr="17191CDF">
        <w:rPr>
          <w:rFonts w:ascii="Roboto" w:eastAsia="Roboto" w:hAnsi="Roboto" w:cs="Roboto"/>
          <w:color w:val="212121"/>
          <w:sz w:val="16"/>
          <w:szCs w:val="16"/>
        </w:rPr>
        <w:t xml:space="preserve"> C, </w:t>
      </w:r>
      <w:proofErr w:type="spellStart"/>
      <w:r w:rsidRPr="17191CDF">
        <w:rPr>
          <w:rFonts w:ascii="Roboto" w:eastAsia="Roboto" w:hAnsi="Roboto" w:cs="Roboto"/>
          <w:color w:val="212121"/>
          <w:sz w:val="16"/>
          <w:szCs w:val="16"/>
        </w:rPr>
        <w:t>Neukam</w:t>
      </w:r>
      <w:proofErr w:type="spellEnd"/>
      <w:r w:rsidRPr="17191CDF">
        <w:rPr>
          <w:rFonts w:ascii="Roboto" w:eastAsia="Roboto" w:hAnsi="Roboto" w:cs="Roboto"/>
          <w:color w:val="212121"/>
          <w:sz w:val="16"/>
          <w:szCs w:val="16"/>
        </w:rPr>
        <w:t xml:space="preserve"> S, Kartika T, Samuelson </w:t>
      </w:r>
      <w:proofErr w:type="spellStart"/>
      <w:r w:rsidRPr="17191CDF">
        <w:rPr>
          <w:rFonts w:ascii="Roboto" w:eastAsia="Roboto" w:hAnsi="Roboto" w:cs="Roboto"/>
          <w:color w:val="212121"/>
          <w:sz w:val="16"/>
          <w:szCs w:val="16"/>
        </w:rPr>
        <w:t>Bannow</w:t>
      </w:r>
      <w:proofErr w:type="spellEnd"/>
      <w:r w:rsidRPr="17191CDF">
        <w:rPr>
          <w:rFonts w:ascii="Roboto" w:eastAsia="Roboto" w:hAnsi="Roboto" w:cs="Roboto"/>
          <w:color w:val="212121"/>
          <w:sz w:val="16"/>
          <w:szCs w:val="16"/>
        </w:rPr>
        <w:t xml:space="preserve"> B, </w:t>
      </w:r>
      <w:proofErr w:type="spellStart"/>
      <w:r w:rsidRPr="17191CDF">
        <w:rPr>
          <w:rFonts w:ascii="Roboto" w:eastAsia="Roboto" w:hAnsi="Roboto" w:cs="Roboto"/>
          <w:color w:val="212121"/>
          <w:sz w:val="16"/>
          <w:szCs w:val="16"/>
        </w:rPr>
        <w:t>Shatzel</w:t>
      </w:r>
      <w:proofErr w:type="spellEnd"/>
      <w:r w:rsidRPr="17191CDF">
        <w:rPr>
          <w:rFonts w:ascii="Roboto" w:eastAsia="Roboto" w:hAnsi="Roboto" w:cs="Roboto"/>
          <w:color w:val="212121"/>
          <w:sz w:val="16"/>
          <w:szCs w:val="16"/>
        </w:rPr>
        <w:t xml:space="preserve"> J, </w:t>
      </w:r>
      <w:proofErr w:type="spellStart"/>
      <w:r w:rsidRPr="17191CDF">
        <w:rPr>
          <w:rFonts w:ascii="Roboto" w:eastAsia="Roboto" w:hAnsi="Roboto" w:cs="Roboto"/>
          <w:color w:val="212121"/>
          <w:sz w:val="16"/>
          <w:szCs w:val="16"/>
        </w:rPr>
        <w:t>DeLoughery</w:t>
      </w:r>
      <w:proofErr w:type="spellEnd"/>
      <w:r w:rsidRPr="17191CDF">
        <w:rPr>
          <w:rFonts w:ascii="Roboto" w:eastAsia="Roboto" w:hAnsi="Roboto" w:cs="Roboto"/>
          <w:color w:val="212121"/>
          <w:sz w:val="16"/>
          <w:szCs w:val="16"/>
        </w:rPr>
        <w:t xml:space="preserve"> TG. Hormonal therapies and venous thrombosis: Considerations for prevention and </w:t>
      </w:r>
      <w:r w:rsidRPr="17191CDF">
        <w:rPr>
          <w:rFonts w:ascii="Roboto" w:eastAsia="Roboto" w:hAnsi="Roboto" w:cs="Roboto"/>
          <w:color w:val="212121"/>
          <w:sz w:val="16"/>
          <w:szCs w:val="16"/>
        </w:rPr>
        <w:lastRenderedPageBreak/>
        <w:t xml:space="preserve">management. Res </w:t>
      </w:r>
      <w:proofErr w:type="spellStart"/>
      <w:r w:rsidRPr="17191CDF">
        <w:rPr>
          <w:rFonts w:ascii="Roboto" w:eastAsia="Roboto" w:hAnsi="Roboto" w:cs="Roboto"/>
          <w:color w:val="212121"/>
          <w:sz w:val="16"/>
          <w:szCs w:val="16"/>
        </w:rPr>
        <w:t>Pract</w:t>
      </w:r>
      <w:proofErr w:type="spellEnd"/>
      <w:r w:rsidRPr="17191CDF">
        <w:rPr>
          <w:rFonts w:ascii="Roboto" w:eastAsia="Roboto" w:hAnsi="Roboto" w:cs="Roboto"/>
          <w:color w:val="212121"/>
          <w:sz w:val="16"/>
          <w:szCs w:val="16"/>
        </w:rPr>
        <w:t xml:space="preserve"> </w:t>
      </w:r>
      <w:proofErr w:type="spellStart"/>
      <w:r w:rsidRPr="17191CDF">
        <w:rPr>
          <w:rFonts w:ascii="Roboto" w:eastAsia="Roboto" w:hAnsi="Roboto" w:cs="Roboto"/>
          <w:color w:val="212121"/>
          <w:sz w:val="16"/>
          <w:szCs w:val="16"/>
        </w:rPr>
        <w:t>Thromb</w:t>
      </w:r>
      <w:proofErr w:type="spellEnd"/>
      <w:r w:rsidRPr="17191CDF">
        <w:rPr>
          <w:rFonts w:ascii="Roboto" w:eastAsia="Roboto" w:hAnsi="Roboto" w:cs="Roboto"/>
          <w:color w:val="212121"/>
          <w:sz w:val="16"/>
          <w:szCs w:val="16"/>
        </w:rPr>
        <w:t xml:space="preserve"> </w:t>
      </w:r>
      <w:proofErr w:type="spellStart"/>
      <w:r w:rsidRPr="17191CDF">
        <w:rPr>
          <w:rFonts w:ascii="Roboto" w:eastAsia="Roboto" w:hAnsi="Roboto" w:cs="Roboto"/>
          <w:color w:val="212121"/>
          <w:sz w:val="16"/>
          <w:szCs w:val="16"/>
        </w:rPr>
        <w:t>Haemost</w:t>
      </w:r>
      <w:proofErr w:type="spellEnd"/>
      <w:r w:rsidRPr="17191CDF">
        <w:rPr>
          <w:rFonts w:ascii="Roboto" w:eastAsia="Roboto" w:hAnsi="Roboto" w:cs="Roboto"/>
          <w:color w:val="212121"/>
          <w:sz w:val="16"/>
          <w:szCs w:val="16"/>
        </w:rPr>
        <w:t>. 2022 Aug 23;6(6</w:t>
      </w:r>
      <w:proofErr w:type="gramStart"/>
      <w:r w:rsidRPr="17191CDF">
        <w:rPr>
          <w:rFonts w:ascii="Roboto" w:eastAsia="Roboto" w:hAnsi="Roboto" w:cs="Roboto"/>
          <w:color w:val="212121"/>
          <w:sz w:val="16"/>
          <w:szCs w:val="16"/>
        </w:rPr>
        <w:t>):e</w:t>
      </w:r>
      <w:proofErr w:type="gramEnd"/>
      <w:r w:rsidRPr="17191CDF">
        <w:rPr>
          <w:rFonts w:ascii="Roboto" w:eastAsia="Roboto" w:hAnsi="Roboto" w:cs="Roboto"/>
          <w:color w:val="212121"/>
          <w:sz w:val="16"/>
          <w:szCs w:val="16"/>
        </w:rPr>
        <w:t xml:space="preserve">12763. </w:t>
      </w:r>
      <w:proofErr w:type="spellStart"/>
      <w:r w:rsidRPr="17191CDF">
        <w:rPr>
          <w:rFonts w:ascii="Roboto" w:eastAsia="Roboto" w:hAnsi="Roboto" w:cs="Roboto"/>
          <w:color w:val="212121"/>
          <w:sz w:val="16"/>
          <w:szCs w:val="16"/>
        </w:rPr>
        <w:t>doi</w:t>
      </w:r>
      <w:proofErr w:type="spellEnd"/>
      <w:r w:rsidRPr="17191CDF">
        <w:rPr>
          <w:rFonts w:ascii="Roboto" w:eastAsia="Roboto" w:hAnsi="Roboto" w:cs="Roboto"/>
          <w:color w:val="212121"/>
          <w:sz w:val="16"/>
          <w:szCs w:val="16"/>
        </w:rPr>
        <w:t>: 10.1002/rth2.12763. PMID: 36032216; PMCID: PMC9399360.</w:t>
      </w:r>
    </w:p>
    <w:p w14:paraId="1E8E1FB5" w14:textId="3793FBA2" w:rsidR="00B912D8" w:rsidRDefault="00B912D8" w:rsidP="17191CDF">
      <w:pPr>
        <w:pStyle w:val="paragraph"/>
        <w:spacing w:before="0" w:beforeAutospacing="0" w:after="0" w:afterAutospacing="0"/>
        <w:textAlignment w:val="baseline"/>
        <w:rPr>
          <w:color w:val="212121"/>
        </w:rPr>
      </w:pPr>
    </w:p>
    <w:p w14:paraId="36B001F9" w14:textId="43C53C90" w:rsidR="00B912D8" w:rsidRDefault="00B912D8" w:rsidP="17191CDF">
      <w:pPr>
        <w:pStyle w:val="paragraph"/>
        <w:numPr>
          <w:ilvl w:val="1"/>
          <w:numId w:val="7"/>
        </w:numPr>
        <w:spacing w:before="0" w:beforeAutospacing="0" w:after="0" w:afterAutospacing="0"/>
        <w:textAlignment w:val="baseline"/>
        <w:rPr>
          <w:rStyle w:val="eop"/>
          <w:b/>
          <w:bCs/>
        </w:rPr>
      </w:pPr>
    </w:p>
    <w:p w14:paraId="24374C89" w14:textId="0FD27D69" w:rsidR="00B912D8" w:rsidRDefault="611CD2A9" w:rsidP="17191CDF">
      <w:pPr>
        <w:pStyle w:val="paragraph"/>
        <w:spacing w:before="0" w:beforeAutospacing="0" w:after="0" w:afterAutospacing="0"/>
        <w:textAlignment w:val="baseline"/>
      </w:pPr>
      <w:r>
        <w:rPr>
          <w:noProof/>
        </w:rPr>
        <w:drawing>
          <wp:inline distT="0" distB="0" distL="0" distR="0" wp14:anchorId="04F6F1DC" wp14:editId="73B68DC5">
            <wp:extent cx="5463024" cy="7324726"/>
            <wp:effectExtent l="0" t="0" r="0" b="0"/>
            <wp:docPr id="1749237628" name="Picture 174923762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463024" cy="7324726"/>
                    </a:xfrm>
                    <a:prstGeom prst="rect">
                      <a:avLst/>
                    </a:prstGeom>
                  </pic:spPr>
                </pic:pic>
              </a:graphicData>
            </a:graphic>
          </wp:inline>
        </w:drawing>
      </w:r>
    </w:p>
    <w:p w14:paraId="5C2C4C27" w14:textId="26ACFE45" w:rsidR="00B912D8" w:rsidRDefault="00B912D8" w:rsidP="17191CDF">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6145805E" w14:textId="35445D62" w:rsidR="17191CDF" w:rsidRDefault="17191CDF" w:rsidP="17191CDF">
      <w:pPr>
        <w:pStyle w:val="paragraph"/>
        <w:spacing w:before="0" w:beforeAutospacing="0" w:after="0" w:afterAutospacing="0"/>
        <w:rPr>
          <w:rStyle w:val="eop"/>
          <w:rFonts w:asciiTheme="minorHAnsi" w:eastAsiaTheme="minorEastAsia" w:hAnsiTheme="minorHAnsi" w:cstheme="minorBidi"/>
          <w:b/>
          <w:bCs/>
          <w:sz w:val="22"/>
          <w:szCs w:val="22"/>
        </w:rPr>
      </w:pPr>
    </w:p>
    <w:p w14:paraId="4D56A88C" w14:textId="35445D62" w:rsidR="17191CDF" w:rsidRDefault="17191CDF" w:rsidP="17191CDF">
      <w:pPr>
        <w:pStyle w:val="paragraph"/>
        <w:spacing w:before="0" w:beforeAutospacing="0" w:after="0" w:afterAutospacing="0"/>
        <w:rPr>
          <w:rStyle w:val="eop"/>
          <w:rFonts w:asciiTheme="minorHAnsi" w:eastAsiaTheme="minorEastAsia" w:hAnsiTheme="minorHAnsi" w:cstheme="minorBidi"/>
          <w:b/>
          <w:bCs/>
          <w:sz w:val="22"/>
          <w:szCs w:val="22"/>
        </w:rPr>
      </w:pPr>
    </w:p>
    <w:p w14:paraId="3D0D6DE9" w14:textId="35445D62" w:rsidR="17191CDF" w:rsidRDefault="17191CDF" w:rsidP="17191CDF">
      <w:pPr>
        <w:pStyle w:val="paragraph"/>
        <w:spacing w:before="0" w:beforeAutospacing="0" w:after="0" w:afterAutospacing="0"/>
        <w:rPr>
          <w:rStyle w:val="eop"/>
          <w:rFonts w:asciiTheme="minorHAnsi" w:eastAsiaTheme="minorEastAsia" w:hAnsiTheme="minorHAnsi" w:cstheme="minorBidi"/>
          <w:b/>
          <w:bCs/>
          <w:sz w:val="22"/>
          <w:szCs w:val="22"/>
        </w:rPr>
      </w:pPr>
    </w:p>
    <w:p w14:paraId="0A3FBD71" w14:textId="5BC30E9D" w:rsidR="17191CDF" w:rsidRDefault="17191CDF" w:rsidP="17191CDF">
      <w:pPr>
        <w:pStyle w:val="paragraph"/>
        <w:spacing w:before="0" w:beforeAutospacing="0" w:after="0" w:afterAutospacing="0"/>
        <w:rPr>
          <w:rStyle w:val="eop"/>
          <w:rFonts w:asciiTheme="minorHAnsi" w:eastAsiaTheme="minorEastAsia" w:hAnsiTheme="minorHAnsi" w:cstheme="minorBidi"/>
          <w:b/>
          <w:bCs/>
          <w:sz w:val="22"/>
          <w:szCs w:val="22"/>
        </w:rPr>
      </w:pPr>
    </w:p>
    <w:p w14:paraId="1795A6B6" w14:textId="1C388FA4" w:rsidR="17191CDF" w:rsidRDefault="17191CDF" w:rsidP="17191CDF">
      <w:pPr>
        <w:pStyle w:val="paragraph"/>
        <w:spacing w:before="0" w:beforeAutospacing="0" w:after="0" w:afterAutospacing="0"/>
        <w:rPr>
          <w:rStyle w:val="eop"/>
          <w:rFonts w:asciiTheme="minorHAnsi" w:eastAsiaTheme="minorEastAsia" w:hAnsiTheme="minorHAnsi" w:cstheme="minorBidi"/>
          <w:b/>
          <w:bCs/>
          <w:sz w:val="22"/>
          <w:szCs w:val="22"/>
        </w:rPr>
      </w:pPr>
    </w:p>
    <w:p w14:paraId="4FC18A44" w14:textId="4EE2305D"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56663B92" w14:textId="656F6F4E" w:rsidR="00E01C47" w:rsidRDefault="1CE02471" w:rsidP="0ADF84D6">
      <w:pPr>
        <w:pStyle w:val="paragraph"/>
        <w:numPr>
          <w:ilvl w:val="0"/>
          <w:numId w:val="9"/>
        </w:numPr>
        <w:spacing w:before="0" w:beforeAutospacing="0" w:after="0" w:afterAutospacing="0"/>
        <w:textAlignment w:val="baseline"/>
        <w:rPr>
          <w:rStyle w:val="eop"/>
          <w:rFonts w:asciiTheme="minorHAnsi" w:eastAsiaTheme="minorEastAsia" w:hAnsiTheme="minorHAnsi" w:cstheme="minorBidi"/>
          <w:b/>
          <w:bCs/>
          <w:sz w:val="22"/>
          <w:szCs w:val="22"/>
        </w:rPr>
      </w:pPr>
      <w:r w:rsidRPr="0ADF84D6">
        <w:rPr>
          <w:rStyle w:val="eop"/>
          <w:rFonts w:asciiTheme="minorHAnsi" w:eastAsiaTheme="minorEastAsia" w:hAnsiTheme="minorHAnsi" w:cstheme="minorBidi"/>
          <w:b/>
          <w:bCs/>
          <w:sz w:val="22"/>
          <w:szCs w:val="22"/>
        </w:rPr>
        <w:t xml:space="preserve">You refer your patient for doppler which reveals an extensive proximal DVT. </w:t>
      </w:r>
      <w:r w:rsidR="0C81F50C" w:rsidRPr="0ADF84D6">
        <w:rPr>
          <w:rStyle w:val="eop"/>
          <w:rFonts w:asciiTheme="minorHAnsi" w:eastAsiaTheme="minorEastAsia" w:hAnsiTheme="minorHAnsi" w:cstheme="minorBidi"/>
          <w:b/>
          <w:bCs/>
          <w:sz w:val="22"/>
          <w:szCs w:val="22"/>
        </w:rPr>
        <w:t xml:space="preserve">What are your next steps </w:t>
      </w:r>
      <w:r w:rsidR="1044D9A6" w:rsidRPr="0ADF84D6">
        <w:rPr>
          <w:rStyle w:val="eop"/>
          <w:rFonts w:asciiTheme="minorHAnsi" w:eastAsiaTheme="minorEastAsia" w:hAnsiTheme="minorHAnsi" w:cstheme="minorBidi"/>
          <w:b/>
          <w:bCs/>
          <w:sz w:val="22"/>
          <w:szCs w:val="22"/>
        </w:rPr>
        <w:t>in</w:t>
      </w:r>
      <w:r w:rsidR="0C81F50C" w:rsidRPr="0ADF84D6">
        <w:rPr>
          <w:rStyle w:val="eop"/>
          <w:rFonts w:asciiTheme="minorHAnsi" w:eastAsiaTheme="minorEastAsia" w:hAnsiTheme="minorHAnsi" w:cstheme="minorBidi"/>
          <w:b/>
          <w:bCs/>
          <w:sz w:val="22"/>
          <w:szCs w:val="22"/>
        </w:rPr>
        <w:t xml:space="preserve"> management? How will you discuss this with your patient?</w:t>
      </w:r>
    </w:p>
    <w:p w14:paraId="43738258" w14:textId="415C5125" w:rsidR="00E01C47" w:rsidRDefault="00E01C47" w:rsidP="17191CDF">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0450E842" w14:textId="53729DE8" w:rsidR="3074E790" w:rsidRDefault="3074E790" w:rsidP="0ADF84D6">
      <w:pPr>
        <w:pStyle w:val="paragraph"/>
        <w:spacing w:before="0" w:beforeAutospacing="0" w:after="0" w:afterAutospacing="0"/>
        <w:rPr>
          <w:rStyle w:val="eop"/>
          <w:rFonts w:asciiTheme="minorHAnsi" w:eastAsiaTheme="minorEastAsia" w:hAnsiTheme="minorHAnsi" w:cstheme="minorBidi"/>
          <w:sz w:val="22"/>
          <w:szCs w:val="22"/>
        </w:rPr>
      </w:pPr>
      <w:r w:rsidRPr="0ADF84D6">
        <w:rPr>
          <w:rStyle w:val="eop"/>
          <w:rFonts w:asciiTheme="minorHAnsi" w:eastAsiaTheme="minorEastAsia" w:hAnsiTheme="minorHAnsi" w:cstheme="minorBidi"/>
          <w:sz w:val="22"/>
          <w:szCs w:val="22"/>
        </w:rPr>
        <w:t xml:space="preserve">There is not a consensus over the different guidelines, but the most conservative guidelines would be the UCSF guidelines which suggest stopping hormone therapy during the acute treatment of a clot. </w:t>
      </w:r>
      <w:r w:rsidR="6A98729F" w:rsidRPr="0ADF84D6">
        <w:rPr>
          <w:rStyle w:val="eop"/>
          <w:rFonts w:asciiTheme="minorHAnsi" w:eastAsiaTheme="minorEastAsia" w:hAnsiTheme="minorHAnsi" w:cstheme="minorBidi"/>
          <w:sz w:val="22"/>
          <w:szCs w:val="22"/>
        </w:rPr>
        <w:t xml:space="preserve">After acute treatment can resume with a transdermal formulary. </w:t>
      </w:r>
    </w:p>
    <w:p w14:paraId="66052F74" w14:textId="4B77F0A4" w:rsidR="17191CDF" w:rsidRDefault="17191CDF" w:rsidP="17191CDF">
      <w:pPr>
        <w:pStyle w:val="paragraph"/>
        <w:spacing w:before="0" w:beforeAutospacing="0" w:after="0" w:afterAutospacing="0"/>
        <w:rPr>
          <w:rStyle w:val="eop"/>
          <w:rFonts w:asciiTheme="minorHAnsi" w:eastAsiaTheme="minorEastAsia" w:hAnsiTheme="minorHAnsi" w:cstheme="minorBidi"/>
          <w:b/>
          <w:bCs/>
          <w:sz w:val="22"/>
          <w:szCs w:val="22"/>
        </w:rPr>
      </w:pPr>
    </w:p>
    <w:p w14:paraId="0DA1D6DB" w14:textId="14BC3DF1"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4BE64F4D" w14:textId="2ED6BC64" w:rsidR="00E01C47" w:rsidRDefault="3AF7C868"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UCSF guidelines</w:t>
      </w:r>
    </w:p>
    <w:p w14:paraId="79F9B4DA" w14:textId="03EC031B" w:rsidR="00F2B141" w:rsidRDefault="00F2B141" w:rsidP="5E474622">
      <w:pPr>
        <w:pStyle w:val="paragraph"/>
        <w:spacing w:before="0" w:beforeAutospacing="0" w:after="0" w:afterAutospacing="0"/>
        <w:rPr>
          <w:rStyle w:val="eop"/>
          <w:rFonts w:asciiTheme="minorHAnsi" w:eastAsiaTheme="minorEastAsia" w:hAnsiTheme="minorHAnsi" w:cstheme="minorBidi"/>
          <w:b/>
          <w:bCs/>
          <w:sz w:val="22"/>
          <w:szCs w:val="22"/>
        </w:rPr>
      </w:pPr>
    </w:p>
    <w:p w14:paraId="609BD733" w14:textId="624D3263" w:rsidR="00812914" w:rsidRDefault="60119DC6"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Pr>
          <w:noProof/>
        </w:rPr>
        <w:drawing>
          <wp:inline distT="0" distB="0" distL="0" distR="0" wp14:anchorId="6A0E230C" wp14:editId="02723650">
            <wp:extent cx="4572000" cy="3990975"/>
            <wp:effectExtent l="0" t="0" r="0" b="0"/>
            <wp:docPr id="1199125063" name="Picture 119912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125063"/>
                    <pic:cNvPicPr/>
                  </pic:nvPicPr>
                  <pic:blipFill>
                    <a:blip r:embed="rId12">
                      <a:extLst>
                        <a:ext uri="{28A0092B-C50C-407E-A947-70E740481C1C}">
                          <a14:useLocalDpi xmlns:a14="http://schemas.microsoft.com/office/drawing/2010/main"/>
                        </a:ext>
                      </a:extLst>
                    </a:blip>
                    <a:stretch>
                      <a:fillRect/>
                    </a:stretch>
                  </pic:blipFill>
                  <pic:spPr>
                    <a:xfrm>
                      <a:off x="0" y="0"/>
                      <a:ext cx="4572000" cy="3990975"/>
                    </a:xfrm>
                    <a:prstGeom prst="rect">
                      <a:avLst/>
                    </a:prstGeom>
                  </pic:spPr>
                </pic:pic>
              </a:graphicData>
            </a:graphic>
          </wp:inline>
        </w:drawing>
      </w:r>
    </w:p>
    <w:p w14:paraId="0F24ABF2" w14:textId="77777777" w:rsidR="00DE1ADA" w:rsidRDefault="00DE1ADA"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511D515E" w14:textId="5B3FB562" w:rsidR="00812914" w:rsidRDefault="00812914" w:rsidP="17191CDF">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5D440FE8" w14:textId="6C3E4C1B" w:rsidR="17191CDF" w:rsidRDefault="17191CDF" w:rsidP="17191CDF">
      <w:pPr>
        <w:pStyle w:val="paragraph"/>
        <w:spacing w:before="0" w:beforeAutospacing="0" w:after="0" w:afterAutospacing="0"/>
      </w:pPr>
    </w:p>
    <w:p w14:paraId="213AFAB5" w14:textId="2DFC66F6" w:rsidR="3842A232" w:rsidRDefault="3842A232" w:rsidP="17191CDF">
      <w:pPr>
        <w:pStyle w:val="paragraph"/>
        <w:spacing w:before="0" w:beforeAutospacing="0" w:after="0" w:afterAutospacing="0"/>
      </w:pPr>
      <w:r>
        <w:rPr>
          <w:noProof/>
        </w:rPr>
        <w:lastRenderedPageBreak/>
        <w:drawing>
          <wp:inline distT="0" distB="0" distL="0" distR="0" wp14:anchorId="31D84EAD" wp14:editId="3FF3AE4A">
            <wp:extent cx="4572000" cy="2476500"/>
            <wp:effectExtent l="0" t="0" r="0" b="0"/>
            <wp:docPr id="1609637300" name="Picture 160963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a:ext>
                      </a:extLst>
                    </a:blip>
                    <a:stretch>
                      <a:fillRect/>
                    </a:stretch>
                  </pic:blipFill>
                  <pic:spPr>
                    <a:xfrm>
                      <a:off x="0" y="0"/>
                      <a:ext cx="4572000" cy="2476500"/>
                    </a:xfrm>
                    <a:prstGeom prst="rect">
                      <a:avLst/>
                    </a:prstGeom>
                  </pic:spPr>
                </pic:pic>
              </a:graphicData>
            </a:graphic>
          </wp:inline>
        </w:drawing>
      </w:r>
    </w:p>
    <w:p w14:paraId="22DC14F4" w14:textId="0D212F75" w:rsidR="00B161BD" w:rsidRDefault="00B161BD" w:rsidP="17191CDF">
      <w:pPr>
        <w:pStyle w:val="paragraph"/>
        <w:spacing w:before="0" w:beforeAutospacing="0" w:after="0" w:afterAutospacing="0"/>
        <w:rPr>
          <w:rFonts w:ascii="Times" w:eastAsia="Times" w:hAnsi="Times" w:cs="Times"/>
          <w:color w:val="000000" w:themeColor="text1"/>
        </w:rPr>
      </w:pPr>
      <w:r>
        <w:rPr>
          <w:noProof/>
        </w:rPr>
        <w:drawing>
          <wp:inline distT="0" distB="0" distL="0" distR="0" wp14:anchorId="5E6A68CB" wp14:editId="2352F0FC">
            <wp:extent cx="2990850" cy="4572000"/>
            <wp:effectExtent l="0" t="0" r="0" b="0"/>
            <wp:docPr id="403877066" name="Picture 40387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a:ext>
                      </a:extLst>
                    </a:blip>
                    <a:stretch>
                      <a:fillRect/>
                    </a:stretch>
                  </pic:blipFill>
                  <pic:spPr>
                    <a:xfrm>
                      <a:off x="0" y="0"/>
                      <a:ext cx="2990850" cy="4572000"/>
                    </a:xfrm>
                    <a:prstGeom prst="rect">
                      <a:avLst/>
                    </a:prstGeom>
                  </pic:spPr>
                </pic:pic>
              </a:graphicData>
            </a:graphic>
          </wp:inline>
        </w:drawing>
      </w:r>
    </w:p>
    <w:p w14:paraId="7F16E30F" w14:textId="4DF90331" w:rsidR="17191CDF" w:rsidRDefault="17191CDF" w:rsidP="17191CDF">
      <w:pPr>
        <w:pStyle w:val="paragraph"/>
        <w:spacing w:before="0" w:beforeAutospacing="0" w:after="0" w:afterAutospacing="0"/>
        <w:rPr>
          <w:rStyle w:val="eop"/>
          <w:rFonts w:asciiTheme="minorHAnsi" w:eastAsiaTheme="minorEastAsia" w:hAnsiTheme="minorHAnsi" w:cstheme="minorBidi"/>
          <w:b/>
          <w:bCs/>
          <w:sz w:val="22"/>
          <w:szCs w:val="22"/>
        </w:rPr>
      </w:pPr>
    </w:p>
    <w:p w14:paraId="6D055337" w14:textId="0056571A"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5725644B" w14:textId="2DB0D81D" w:rsidR="00E01C47" w:rsidRDefault="6452486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 xml:space="preserve">Case Three: </w:t>
      </w:r>
    </w:p>
    <w:p w14:paraId="745FACD8" w14:textId="1576D248"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0A6DD8B8" w14:textId="6EABF1B9" w:rsidR="00E01C47" w:rsidRDefault="6452486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 xml:space="preserve">A 26-year-old cis </w:t>
      </w:r>
      <w:r w:rsidR="32E8C6F4" w:rsidRPr="5E474622">
        <w:rPr>
          <w:rStyle w:val="eop"/>
          <w:rFonts w:asciiTheme="minorHAnsi" w:eastAsiaTheme="minorEastAsia" w:hAnsiTheme="minorHAnsi" w:cstheme="minorBidi"/>
          <w:b/>
          <w:bCs/>
          <w:sz w:val="22"/>
          <w:szCs w:val="22"/>
        </w:rPr>
        <w:t xml:space="preserve">woman </w:t>
      </w:r>
      <w:r w:rsidRPr="5E474622">
        <w:rPr>
          <w:rStyle w:val="eop"/>
          <w:rFonts w:asciiTheme="minorHAnsi" w:eastAsiaTheme="minorEastAsia" w:hAnsiTheme="minorHAnsi" w:cstheme="minorBidi"/>
          <w:b/>
          <w:bCs/>
          <w:sz w:val="22"/>
          <w:szCs w:val="22"/>
        </w:rPr>
        <w:t xml:space="preserve">comes to your clinic for an acute visit for vaginal discharge and discomfort. She has a past medical history of recurrent UTI’s and bacterial vaginosis. </w:t>
      </w:r>
    </w:p>
    <w:p w14:paraId="26FF90E9" w14:textId="35670EDD"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63CCA08F" w14:textId="7AA8B898" w:rsidR="00E01C47" w:rsidRDefault="0C81F50C" w:rsidP="5E474622">
      <w:pPr>
        <w:pStyle w:val="paragraph"/>
        <w:numPr>
          <w:ilvl w:val="0"/>
          <w:numId w:val="9"/>
        </w:numPr>
        <w:spacing w:before="0" w:beforeAutospacing="0" w:after="0" w:afterAutospacing="0"/>
        <w:textAlignment w:val="baseline"/>
        <w:rPr>
          <w:rStyle w:val="eop"/>
          <w:rFonts w:asciiTheme="minorHAnsi" w:eastAsiaTheme="minorEastAsia" w:hAnsiTheme="minorHAnsi" w:cstheme="minorBidi"/>
          <w:b/>
          <w:bCs/>
          <w:sz w:val="22"/>
          <w:szCs w:val="22"/>
        </w:rPr>
      </w:pPr>
      <w:r w:rsidRPr="0ADF84D6">
        <w:rPr>
          <w:rStyle w:val="eop"/>
          <w:rFonts w:asciiTheme="minorHAnsi" w:eastAsiaTheme="minorEastAsia" w:hAnsiTheme="minorHAnsi" w:cstheme="minorBidi"/>
          <w:b/>
          <w:bCs/>
          <w:sz w:val="22"/>
          <w:szCs w:val="22"/>
        </w:rPr>
        <w:t xml:space="preserve">What additional questions are important to discuss with this patient? </w:t>
      </w:r>
    </w:p>
    <w:p w14:paraId="329F41E0" w14:textId="64D19713" w:rsidR="00E01C47" w:rsidRDefault="00E01C4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5B4282E6" w14:textId="7C91CEC7" w:rsidR="00E01C47" w:rsidRPr="00E01C47" w:rsidRDefault="64524867"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How to take an inclusive sexual history:</w:t>
      </w:r>
      <w:r w:rsidR="122E8D1B" w:rsidRPr="5E474622">
        <w:rPr>
          <w:rStyle w:val="eop"/>
          <w:rFonts w:asciiTheme="minorHAnsi" w:eastAsiaTheme="minorEastAsia" w:hAnsiTheme="minorHAnsi" w:cstheme="minorBidi"/>
          <w:sz w:val="22"/>
          <w:szCs w:val="22"/>
        </w:rPr>
        <w:t xml:space="preserve"> </w:t>
      </w:r>
      <w:r w:rsidRPr="5E474622">
        <w:rPr>
          <w:rStyle w:val="eop"/>
          <w:rFonts w:asciiTheme="minorHAnsi" w:eastAsiaTheme="minorEastAsia" w:hAnsiTheme="minorHAnsi" w:cstheme="minorBidi"/>
          <w:sz w:val="22"/>
          <w:szCs w:val="22"/>
        </w:rPr>
        <w:t xml:space="preserve">The 5 P’s Method: </w:t>
      </w:r>
    </w:p>
    <w:p w14:paraId="32E4E86F" w14:textId="66B320A2" w:rsidR="00E01C47" w:rsidRPr="00E01C47" w:rsidRDefault="64524867" w:rsidP="5E474622">
      <w:pPr>
        <w:pStyle w:val="paragraph"/>
        <w:numPr>
          <w:ilvl w:val="0"/>
          <w:numId w:val="5"/>
        </w:numPr>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Partners</w:t>
      </w:r>
      <w:r w:rsidR="5059F4E6" w:rsidRPr="5E474622">
        <w:rPr>
          <w:rStyle w:val="eop"/>
          <w:rFonts w:asciiTheme="minorHAnsi" w:eastAsiaTheme="minorEastAsia" w:hAnsiTheme="minorHAnsi" w:cstheme="minorBidi"/>
          <w:sz w:val="22"/>
          <w:szCs w:val="22"/>
        </w:rPr>
        <w:t>: W</w:t>
      </w:r>
      <w:r w:rsidR="090C597F" w:rsidRPr="5E474622">
        <w:rPr>
          <w:rStyle w:val="eop"/>
          <w:rFonts w:asciiTheme="minorHAnsi" w:eastAsiaTheme="minorEastAsia" w:hAnsiTheme="minorHAnsi" w:cstheme="minorBidi"/>
          <w:sz w:val="22"/>
          <w:szCs w:val="22"/>
        </w:rPr>
        <w:t>ho are your partners? W</w:t>
      </w:r>
      <w:r w:rsidR="5059F4E6" w:rsidRPr="5E474622">
        <w:rPr>
          <w:rStyle w:val="eop"/>
          <w:rFonts w:asciiTheme="minorHAnsi" w:eastAsiaTheme="minorEastAsia" w:hAnsiTheme="minorHAnsi" w:cstheme="minorBidi"/>
          <w:sz w:val="22"/>
          <w:szCs w:val="22"/>
        </w:rPr>
        <w:t>hat are the</w:t>
      </w:r>
      <w:r w:rsidR="23191A91" w:rsidRPr="5E474622">
        <w:rPr>
          <w:rStyle w:val="eop"/>
          <w:rFonts w:asciiTheme="minorHAnsi" w:eastAsiaTheme="minorEastAsia" w:hAnsiTheme="minorHAnsi" w:cstheme="minorBidi"/>
          <w:sz w:val="22"/>
          <w:szCs w:val="22"/>
        </w:rPr>
        <w:t>ir genders?</w:t>
      </w:r>
    </w:p>
    <w:p w14:paraId="1B8147E8" w14:textId="1D8F519C" w:rsidR="00E01C47" w:rsidRPr="00E01C47" w:rsidRDefault="0C81F50C" w:rsidP="17191CDF">
      <w:pPr>
        <w:pStyle w:val="paragraph"/>
        <w:numPr>
          <w:ilvl w:val="0"/>
          <w:numId w:val="5"/>
        </w:numPr>
        <w:spacing w:before="0" w:beforeAutospacing="0" w:after="0" w:afterAutospacing="0"/>
        <w:textAlignment w:val="baseline"/>
        <w:rPr>
          <w:rStyle w:val="eop"/>
          <w:rFonts w:asciiTheme="minorHAnsi" w:eastAsiaTheme="minorEastAsia" w:hAnsiTheme="minorHAnsi" w:cstheme="minorBidi"/>
          <w:sz w:val="22"/>
          <w:szCs w:val="22"/>
        </w:rPr>
      </w:pPr>
      <w:r w:rsidRPr="17191CDF">
        <w:rPr>
          <w:rStyle w:val="eop"/>
          <w:rFonts w:asciiTheme="minorHAnsi" w:eastAsiaTheme="minorEastAsia" w:hAnsiTheme="minorHAnsi" w:cstheme="minorBidi"/>
          <w:sz w:val="22"/>
          <w:szCs w:val="22"/>
        </w:rPr>
        <w:t>Practices</w:t>
      </w:r>
      <w:r w:rsidR="5D269152" w:rsidRPr="17191CDF">
        <w:rPr>
          <w:rStyle w:val="eop"/>
          <w:rFonts w:asciiTheme="minorHAnsi" w:eastAsiaTheme="minorEastAsia" w:hAnsiTheme="minorHAnsi" w:cstheme="minorBidi"/>
          <w:sz w:val="22"/>
          <w:szCs w:val="22"/>
        </w:rPr>
        <w:t xml:space="preserve">: What types of sex you having? Who puts what where? </w:t>
      </w:r>
      <w:r w:rsidR="4900360B" w:rsidRPr="17191CDF">
        <w:rPr>
          <w:rStyle w:val="eop"/>
          <w:rFonts w:asciiTheme="minorHAnsi" w:eastAsiaTheme="minorEastAsia" w:hAnsiTheme="minorHAnsi" w:cstheme="minorBidi"/>
          <w:sz w:val="22"/>
          <w:szCs w:val="22"/>
        </w:rPr>
        <w:t xml:space="preserve">Do you use any toys during sex and, if so, what are </w:t>
      </w:r>
      <w:proofErr w:type="spellStart"/>
      <w:r w:rsidR="5830AF7C" w:rsidRPr="17191CDF">
        <w:rPr>
          <w:rStyle w:val="eop"/>
          <w:rFonts w:asciiTheme="minorHAnsi" w:eastAsiaTheme="minorEastAsia" w:hAnsiTheme="minorHAnsi" w:cstheme="minorBidi"/>
          <w:sz w:val="22"/>
          <w:szCs w:val="22"/>
        </w:rPr>
        <w:t>tices</w:t>
      </w:r>
      <w:proofErr w:type="spellEnd"/>
      <w:r w:rsidR="5830AF7C" w:rsidRPr="17191CDF">
        <w:rPr>
          <w:rStyle w:val="eop"/>
          <w:rFonts w:asciiTheme="minorHAnsi" w:eastAsiaTheme="minorEastAsia" w:hAnsiTheme="minorHAnsi" w:cstheme="minorBidi"/>
          <w:sz w:val="22"/>
          <w:szCs w:val="22"/>
        </w:rPr>
        <w:t xml:space="preserve"> around </w:t>
      </w:r>
      <w:r w:rsidR="335969A5" w:rsidRPr="17191CDF">
        <w:rPr>
          <w:rStyle w:val="eop"/>
          <w:rFonts w:asciiTheme="minorHAnsi" w:eastAsiaTheme="minorEastAsia" w:hAnsiTheme="minorHAnsi" w:cstheme="minorBidi"/>
          <w:sz w:val="22"/>
          <w:szCs w:val="22"/>
        </w:rPr>
        <w:t>both use and cleaning?</w:t>
      </w:r>
    </w:p>
    <w:p w14:paraId="19EA2024" w14:textId="7B12AC6B" w:rsidR="00E01C47" w:rsidRPr="00E01C47" w:rsidRDefault="64524867" w:rsidP="5E474622">
      <w:pPr>
        <w:pStyle w:val="paragraph"/>
        <w:numPr>
          <w:ilvl w:val="0"/>
          <w:numId w:val="5"/>
        </w:numPr>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Pregnancy prevention</w:t>
      </w:r>
      <w:r w:rsidR="78825B98" w:rsidRPr="5E474622">
        <w:rPr>
          <w:rStyle w:val="eop"/>
          <w:rFonts w:asciiTheme="minorHAnsi" w:eastAsiaTheme="minorEastAsia" w:hAnsiTheme="minorHAnsi" w:cstheme="minorBidi"/>
          <w:sz w:val="22"/>
          <w:szCs w:val="22"/>
        </w:rPr>
        <w:t>: Are you have sex that puts you at risk of pregnancy? If so, what are you goals around pregnancy and pregnancy prevention, and what strategies are you using to achieve those goals?</w:t>
      </w:r>
    </w:p>
    <w:p w14:paraId="25A831AD" w14:textId="6850777E" w:rsidR="00E01C47" w:rsidRPr="00E01C47" w:rsidRDefault="64524867" w:rsidP="5E474622">
      <w:pPr>
        <w:pStyle w:val="paragraph"/>
        <w:numPr>
          <w:ilvl w:val="0"/>
          <w:numId w:val="5"/>
        </w:numPr>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 xml:space="preserve">STI </w:t>
      </w:r>
      <w:r w:rsidR="6BE057D7" w:rsidRPr="5E474622">
        <w:rPr>
          <w:rStyle w:val="eop"/>
          <w:rFonts w:asciiTheme="minorHAnsi" w:eastAsiaTheme="minorEastAsia" w:hAnsiTheme="minorHAnsi" w:cstheme="minorBidi"/>
          <w:sz w:val="22"/>
          <w:szCs w:val="22"/>
        </w:rPr>
        <w:t>P</w:t>
      </w:r>
      <w:r w:rsidRPr="5E474622">
        <w:rPr>
          <w:rStyle w:val="eop"/>
          <w:rFonts w:asciiTheme="minorHAnsi" w:eastAsiaTheme="minorEastAsia" w:hAnsiTheme="minorHAnsi" w:cstheme="minorBidi"/>
          <w:sz w:val="22"/>
          <w:szCs w:val="22"/>
        </w:rPr>
        <w:t>revention</w:t>
      </w:r>
      <w:r w:rsidR="0E265A48" w:rsidRPr="5E474622">
        <w:rPr>
          <w:rStyle w:val="eop"/>
          <w:rFonts w:asciiTheme="minorHAnsi" w:eastAsiaTheme="minorEastAsia" w:hAnsiTheme="minorHAnsi" w:cstheme="minorBidi"/>
          <w:sz w:val="22"/>
          <w:szCs w:val="22"/>
        </w:rPr>
        <w:t>: What methods are you using to prevent STI’s?</w:t>
      </w:r>
    </w:p>
    <w:p w14:paraId="553C8994" w14:textId="4BE50B37" w:rsidR="00E01C47" w:rsidRPr="00E01C47" w:rsidRDefault="64524867" w:rsidP="5E474622">
      <w:pPr>
        <w:pStyle w:val="paragraph"/>
        <w:numPr>
          <w:ilvl w:val="0"/>
          <w:numId w:val="5"/>
        </w:numPr>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Previous STIs</w:t>
      </w:r>
      <w:r w:rsidR="1D6D67E2" w:rsidRPr="5E474622">
        <w:rPr>
          <w:rStyle w:val="eop"/>
          <w:rFonts w:asciiTheme="minorHAnsi" w:eastAsiaTheme="minorEastAsia" w:hAnsiTheme="minorHAnsi" w:cstheme="minorBidi"/>
          <w:sz w:val="22"/>
          <w:szCs w:val="22"/>
        </w:rPr>
        <w:t>: Have you had prior STI’s? Which ones and when?</w:t>
      </w:r>
    </w:p>
    <w:p w14:paraId="59796456" w14:textId="37E8FE35" w:rsidR="006D1C60" w:rsidRDefault="006D1C60"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006D06E8" w14:textId="6E37918E" w:rsidR="00E01C47" w:rsidRDefault="64524867" w:rsidP="0ADF84D6">
      <w:pPr>
        <w:pStyle w:val="paragraph"/>
        <w:numPr>
          <w:ilvl w:val="0"/>
          <w:numId w:val="9"/>
        </w:numPr>
        <w:spacing w:before="0" w:beforeAutospacing="0" w:after="0" w:afterAutospacing="0"/>
        <w:textAlignment w:val="baseline"/>
        <w:rPr>
          <w:rStyle w:val="eop"/>
          <w:rFonts w:asciiTheme="minorHAnsi" w:eastAsiaTheme="minorEastAsia" w:hAnsiTheme="minorHAnsi" w:cstheme="minorBidi"/>
          <w:b/>
          <w:bCs/>
          <w:sz w:val="22"/>
          <w:szCs w:val="22"/>
        </w:rPr>
      </w:pPr>
      <w:r w:rsidRPr="0ADF84D6">
        <w:rPr>
          <w:rStyle w:val="eop"/>
          <w:rFonts w:asciiTheme="minorHAnsi" w:eastAsiaTheme="minorEastAsia" w:hAnsiTheme="minorHAnsi" w:cstheme="minorBidi"/>
          <w:b/>
          <w:bCs/>
          <w:sz w:val="22"/>
          <w:szCs w:val="22"/>
        </w:rPr>
        <w:t xml:space="preserve">Your patient discloses to you that she is bisexual. She is currently sexually active with 1 cis-female partner. She is frustrated by her frequent vaginal infections/UTIs and wonders if they are related to having sex. You ask her if she is using safe sex </w:t>
      </w:r>
      <w:proofErr w:type="gramStart"/>
      <w:r w:rsidRPr="0ADF84D6">
        <w:rPr>
          <w:rStyle w:val="eop"/>
          <w:rFonts w:asciiTheme="minorHAnsi" w:eastAsiaTheme="minorEastAsia" w:hAnsiTheme="minorHAnsi" w:cstheme="minorBidi"/>
          <w:b/>
          <w:bCs/>
          <w:sz w:val="22"/>
          <w:szCs w:val="22"/>
        </w:rPr>
        <w:t>practices</w:t>
      </w:r>
      <w:proofErr w:type="gramEnd"/>
      <w:r w:rsidRPr="0ADF84D6">
        <w:rPr>
          <w:rStyle w:val="eop"/>
          <w:rFonts w:asciiTheme="minorHAnsi" w:eastAsiaTheme="minorEastAsia" w:hAnsiTheme="minorHAnsi" w:cstheme="minorBidi"/>
          <w:b/>
          <w:bCs/>
          <w:sz w:val="22"/>
          <w:szCs w:val="22"/>
        </w:rPr>
        <w:t xml:space="preserve"> and she isn’t sure (she never received any sexual education about safe sexual practices with a woman)</w:t>
      </w:r>
      <w:r w:rsidR="30908DD4" w:rsidRPr="0ADF84D6">
        <w:rPr>
          <w:rStyle w:val="eop"/>
          <w:rFonts w:asciiTheme="minorHAnsi" w:eastAsiaTheme="minorEastAsia" w:hAnsiTheme="minorHAnsi" w:cstheme="minorBidi"/>
          <w:b/>
          <w:bCs/>
          <w:sz w:val="22"/>
          <w:szCs w:val="22"/>
        </w:rPr>
        <w:t xml:space="preserve">. How would you advise her? </w:t>
      </w:r>
    </w:p>
    <w:p w14:paraId="76289A39" w14:textId="0EB176D8" w:rsidR="00AE1F83" w:rsidRDefault="00AE1F83"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1DD0FC9D" w14:textId="177BB3DA" w:rsidR="3E43698B" w:rsidRDefault="3E43698B" w:rsidP="17191CDF">
      <w:pPr>
        <w:pStyle w:val="paragraph"/>
        <w:spacing w:before="0" w:beforeAutospacing="0" w:after="0" w:afterAutospacing="0"/>
        <w:rPr>
          <w:rFonts w:ascii="Times" w:eastAsia="Times" w:hAnsi="Times" w:cs="Times"/>
          <w:color w:val="000000" w:themeColor="text1"/>
        </w:rPr>
      </w:pPr>
      <w:r w:rsidRPr="17191CDF">
        <w:rPr>
          <w:rFonts w:ascii="Times" w:eastAsia="Times" w:hAnsi="Times" w:cs="Times"/>
          <w:color w:val="000000" w:themeColor="text1"/>
        </w:rPr>
        <w:t>Addressing safe sex practices</w:t>
      </w:r>
    </w:p>
    <w:p w14:paraId="02049330" w14:textId="47495504" w:rsidR="52BA377D" w:rsidRDefault="52BA377D" w:rsidP="17191CDF">
      <w:pPr>
        <w:pStyle w:val="paragraph"/>
        <w:numPr>
          <w:ilvl w:val="0"/>
          <w:numId w:val="4"/>
        </w:numPr>
        <w:spacing w:before="0" w:beforeAutospacing="0" w:after="0" w:afterAutospacing="0"/>
        <w:rPr>
          <w:color w:val="000000" w:themeColor="text1"/>
        </w:rPr>
      </w:pPr>
      <w:r w:rsidRPr="17191CDF">
        <w:rPr>
          <w:rFonts w:ascii="Times" w:eastAsia="Times" w:hAnsi="Times" w:cs="Times"/>
          <w:color w:val="000000" w:themeColor="text1"/>
        </w:rPr>
        <w:t>STI’s</w:t>
      </w:r>
    </w:p>
    <w:p w14:paraId="0A0E7CF5" w14:textId="6B7DD03E" w:rsidR="52BA377D" w:rsidRDefault="52BA377D" w:rsidP="0ADF84D6">
      <w:pPr>
        <w:pStyle w:val="paragraph"/>
        <w:numPr>
          <w:ilvl w:val="1"/>
          <w:numId w:val="4"/>
        </w:numPr>
        <w:spacing w:before="0" w:beforeAutospacing="0" w:after="0" w:afterAutospacing="0"/>
        <w:rPr>
          <w:rFonts w:ascii="Times" w:eastAsia="Times" w:hAnsi="Times" w:cs="Times"/>
          <w:color w:val="000000" w:themeColor="text1"/>
        </w:rPr>
      </w:pPr>
      <w:r w:rsidRPr="0ADF84D6">
        <w:rPr>
          <w:rFonts w:ascii="Times" w:eastAsia="Times" w:hAnsi="Times" w:cs="Times"/>
          <w:color w:val="000000" w:themeColor="text1"/>
        </w:rPr>
        <w:t xml:space="preserve">Woman who </w:t>
      </w:r>
      <w:proofErr w:type="gramStart"/>
      <w:r w:rsidRPr="0ADF84D6">
        <w:rPr>
          <w:rFonts w:ascii="Times" w:eastAsia="Times" w:hAnsi="Times" w:cs="Times"/>
          <w:color w:val="000000" w:themeColor="text1"/>
        </w:rPr>
        <w:t>have</w:t>
      </w:r>
      <w:proofErr w:type="gramEnd"/>
      <w:r w:rsidRPr="0ADF84D6">
        <w:rPr>
          <w:rFonts w:ascii="Times" w:eastAsia="Times" w:hAnsi="Times" w:cs="Times"/>
          <w:color w:val="000000" w:themeColor="text1"/>
        </w:rPr>
        <w:t xml:space="preserve"> sex with women (WSW) are less likely to </w:t>
      </w:r>
      <w:r w:rsidR="0035B859" w:rsidRPr="0ADF84D6">
        <w:rPr>
          <w:rFonts w:ascii="Times" w:eastAsia="Times" w:hAnsi="Times" w:cs="Times"/>
          <w:color w:val="000000" w:themeColor="text1"/>
        </w:rPr>
        <w:t xml:space="preserve">receive </w:t>
      </w:r>
      <w:r w:rsidRPr="0ADF84D6">
        <w:rPr>
          <w:rFonts w:ascii="Times" w:eastAsia="Times" w:hAnsi="Times" w:cs="Times"/>
          <w:color w:val="000000" w:themeColor="text1"/>
        </w:rPr>
        <w:t>asymptomatic screening for STI’s</w:t>
      </w:r>
    </w:p>
    <w:p w14:paraId="682B6B0A" w14:textId="313C1C22" w:rsidR="52BA377D" w:rsidRDefault="52BA377D" w:rsidP="17191CDF">
      <w:pPr>
        <w:pStyle w:val="paragraph"/>
        <w:numPr>
          <w:ilvl w:val="1"/>
          <w:numId w:val="4"/>
        </w:numPr>
        <w:spacing w:before="0" w:beforeAutospacing="0" w:after="0" w:afterAutospacing="0"/>
        <w:rPr>
          <w:color w:val="000000" w:themeColor="text1"/>
        </w:rPr>
      </w:pPr>
      <w:r w:rsidRPr="17191CDF">
        <w:rPr>
          <w:rFonts w:ascii="Times" w:eastAsia="Times" w:hAnsi="Times" w:cs="Times"/>
          <w:color w:val="000000" w:themeColor="text1"/>
        </w:rPr>
        <w:t xml:space="preserve">However, WSW are not much less likely to be found to have STI’s when </w:t>
      </w:r>
      <w:proofErr w:type="gramStart"/>
      <w:r w:rsidRPr="17191CDF">
        <w:rPr>
          <w:rFonts w:ascii="Times" w:eastAsia="Times" w:hAnsi="Times" w:cs="Times"/>
          <w:color w:val="000000" w:themeColor="text1"/>
        </w:rPr>
        <w:t>tested</w:t>
      </w:r>
      <w:proofErr w:type="gramEnd"/>
    </w:p>
    <w:p w14:paraId="43D03E75" w14:textId="54C6BC3E" w:rsidR="52BA377D" w:rsidRDefault="52BA377D" w:rsidP="0ADF84D6">
      <w:pPr>
        <w:pStyle w:val="paragraph"/>
        <w:numPr>
          <w:ilvl w:val="1"/>
          <w:numId w:val="4"/>
        </w:numPr>
        <w:spacing w:before="0" w:beforeAutospacing="0" w:after="0" w:afterAutospacing="0"/>
        <w:rPr>
          <w:rFonts w:ascii="Times" w:eastAsia="Times" w:hAnsi="Times" w:cs="Times"/>
          <w:color w:val="000000" w:themeColor="text1"/>
        </w:rPr>
      </w:pPr>
      <w:r w:rsidRPr="0ADF84D6">
        <w:rPr>
          <w:rFonts w:ascii="Times" w:eastAsia="Times" w:hAnsi="Times" w:cs="Times"/>
          <w:color w:val="000000" w:themeColor="text1"/>
        </w:rPr>
        <w:t>Similarly, WSW tend to r</w:t>
      </w:r>
      <w:r w:rsidR="273472AC" w:rsidRPr="0ADF84D6">
        <w:rPr>
          <w:rFonts w:ascii="Times" w:eastAsia="Times" w:hAnsi="Times" w:cs="Times"/>
          <w:color w:val="000000" w:themeColor="text1"/>
        </w:rPr>
        <w:t xml:space="preserve">eceive </w:t>
      </w:r>
      <w:r w:rsidRPr="0ADF84D6">
        <w:rPr>
          <w:rFonts w:ascii="Times" w:eastAsia="Times" w:hAnsi="Times" w:cs="Times"/>
          <w:color w:val="000000" w:themeColor="text1"/>
        </w:rPr>
        <w:t xml:space="preserve">less frequent pap smear </w:t>
      </w:r>
      <w:proofErr w:type="gramStart"/>
      <w:r w:rsidRPr="0ADF84D6">
        <w:rPr>
          <w:rFonts w:ascii="Times" w:eastAsia="Times" w:hAnsi="Times" w:cs="Times"/>
          <w:color w:val="000000" w:themeColor="text1"/>
        </w:rPr>
        <w:t>testing</w:t>
      </w:r>
      <w:proofErr w:type="gramEnd"/>
    </w:p>
    <w:p w14:paraId="7918B2C7" w14:textId="654AF8DF" w:rsidR="52BA377D" w:rsidRDefault="52BA377D" w:rsidP="17191CDF">
      <w:pPr>
        <w:pStyle w:val="paragraph"/>
        <w:spacing w:before="0" w:beforeAutospacing="0" w:after="0" w:afterAutospacing="0"/>
        <w:ind w:firstLine="720"/>
        <w:rPr>
          <w:rFonts w:ascii="Times" w:eastAsia="Times" w:hAnsi="Times" w:cs="Times"/>
          <w:color w:val="000000" w:themeColor="text1"/>
        </w:rPr>
      </w:pPr>
      <w:r>
        <w:rPr>
          <w:noProof/>
        </w:rPr>
        <w:drawing>
          <wp:inline distT="0" distB="0" distL="0" distR="0" wp14:anchorId="5957B5B3" wp14:editId="3B7219C2">
            <wp:extent cx="4572000" cy="2419350"/>
            <wp:effectExtent l="0" t="0" r="0" b="0"/>
            <wp:docPr id="452801176" name="Picture 45280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01176"/>
                    <pic:cNvPicPr/>
                  </pic:nvPicPr>
                  <pic:blipFill>
                    <a:blip r:embed="rId15">
                      <a:extLst>
                        <a:ext uri="{28A0092B-C50C-407E-A947-70E740481C1C}">
                          <a14:useLocalDpi xmlns:a14="http://schemas.microsoft.com/office/drawing/2010/main"/>
                        </a:ext>
                      </a:extLst>
                    </a:blip>
                    <a:stretch>
                      <a:fillRect/>
                    </a:stretch>
                  </pic:blipFill>
                  <pic:spPr>
                    <a:xfrm>
                      <a:off x="0" y="0"/>
                      <a:ext cx="4572000" cy="2419350"/>
                    </a:xfrm>
                    <a:prstGeom prst="rect">
                      <a:avLst/>
                    </a:prstGeom>
                  </pic:spPr>
                </pic:pic>
              </a:graphicData>
            </a:graphic>
          </wp:inline>
        </w:drawing>
      </w:r>
    </w:p>
    <w:p w14:paraId="383C9302" w14:textId="5E90F86D" w:rsidR="52BA377D" w:rsidRDefault="52BA377D" w:rsidP="17191CDF">
      <w:pPr>
        <w:pStyle w:val="paragraph"/>
        <w:numPr>
          <w:ilvl w:val="0"/>
          <w:numId w:val="4"/>
        </w:numPr>
        <w:spacing w:before="0" w:beforeAutospacing="0" w:after="0" w:afterAutospacing="0"/>
        <w:rPr>
          <w:rFonts w:ascii="Times" w:eastAsia="Times" w:hAnsi="Times" w:cs="Times"/>
          <w:color w:val="000000" w:themeColor="text1"/>
        </w:rPr>
      </w:pPr>
      <w:r w:rsidRPr="17191CDF">
        <w:rPr>
          <w:rFonts w:ascii="Times" w:eastAsia="Times" w:hAnsi="Times" w:cs="Times"/>
          <w:color w:val="000000" w:themeColor="text1"/>
        </w:rPr>
        <w:t xml:space="preserve">BV and vaginal infections </w:t>
      </w:r>
    </w:p>
    <w:p w14:paraId="116D0FD1" w14:textId="1C51E430" w:rsidR="52BA377D" w:rsidRDefault="52BA377D" w:rsidP="17191CDF">
      <w:pPr>
        <w:pStyle w:val="paragraph"/>
        <w:numPr>
          <w:ilvl w:val="1"/>
          <w:numId w:val="4"/>
        </w:numPr>
        <w:spacing w:before="0" w:beforeAutospacing="0" w:after="0" w:afterAutospacing="0"/>
        <w:rPr>
          <w:color w:val="000000" w:themeColor="text1"/>
        </w:rPr>
      </w:pPr>
      <w:r w:rsidRPr="17191CDF">
        <w:rPr>
          <w:color w:val="000000" w:themeColor="text1"/>
        </w:rPr>
        <w:t>WSW are more likely to test positive for BV. While it is not recognized by the CDC as an STI, there is evidence that it may be in this setting, and partner testing may be valuable.</w:t>
      </w:r>
    </w:p>
    <w:p w14:paraId="46813BFC" w14:textId="1396D428" w:rsidR="52BA377D" w:rsidRDefault="52BA377D" w:rsidP="17191CDF">
      <w:pPr>
        <w:pStyle w:val="paragraph"/>
        <w:numPr>
          <w:ilvl w:val="0"/>
          <w:numId w:val="4"/>
        </w:numPr>
        <w:spacing w:before="0" w:beforeAutospacing="0" w:after="0" w:afterAutospacing="0"/>
        <w:rPr>
          <w:color w:val="000000" w:themeColor="text1"/>
        </w:rPr>
      </w:pPr>
      <w:r w:rsidRPr="17191CDF">
        <w:rPr>
          <w:rFonts w:ascii="Times" w:eastAsia="Times" w:hAnsi="Times" w:cs="Times"/>
          <w:color w:val="000000" w:themeColor="text1"/>
        </w:rPr>
        <w:t>Use of toys</w:t>
      </w:r>
    </w:p>
    <w:p w14:paraId="59D6C2E0" w14:textId="0ED2BF1B" w:rsidR="2F7D09B5" w:rsidRDefault="2F7D09B5" w:rsidP="17191CDF">
      <w:pPr>
        <w:pStyle w:val="paragraph"/>
        <w:numPr>
          <w:ilvl w:val="1"/>
          <w:numId w:val="4"/>
        </w:numPr>
        <w:spacing w:before="0" w:beforeAutospacing="0" w:after="0" w:afterAutospacing="0"/>
        <w:rPr>
          <w:rFonts w:ascii="Times" w:eastAsia="Times" w:hAnsi="Times" w:cs="Times"/>
          <w:color w:val="000000" w:themeColor="text1"/>
        </w:rPr>
      </w:pPr>
      <w:r w:rsidRPr="17191CDF">
        <w:rPr>
          <w:rFonts w:ascii="Times" w:eastAsia="Times" w:hAnsi="Times" w:cs="Times"/>
          <w:color w:val="000000" w:themeColor="text1"/>
        </w:rPr>
        <w:t xml:space="preserve">Safe use of toys includes </w:t>
      </w:r>
      <w:r w:rsidR="058C1B11" w:rsidRPr="17191CDF">
        <w:rPr>
          <w:rFonts w:ascii="Times" w:eastAsia="Times" w:hAnsi="Times" w:cs="Times"/>
          <w:color w:val="000000" w:themeColor="text1"/>
        </w:rPr>
        <w:t xml:space="preserve">both methods of use and methods of </w:t>
      </w:r>
      <w:proofErr w:type="gramStart"/>
      <w:r w:rsidR="058C1B11" w:rsidRPr="17191CDF">
        <w:rPr>
          <w:rFonts w:ascii="Times" w:eastAsia="Times" w:hAnsi="Times" w:cs="Times"/>
          <w:color w:val="000000" w:themeColor="text1"/>
        </w:rPr>
        <w:t>cleaning</w:t>
      </w:r>
      <w:proofErr w:type="gramEnd"/>
    </w:p>
    <w:p w14:paraId="7AAD2781" w14:textId="7C284C36" w:rsidR="00AE1F83" w:rsidRDefault="00AE1F83" w:rsidP="17191CDF">
      <w:pPr>
        <w:pStyle w:val="paragraph"/>
        <w:spacing w:before="0" w:beforeAutospacing="0" w:after="0" w:afterAutospacing="0"/>
        <w:textAlignment w:val="baseline"/>
        <w:rPr>
          <w:color w:val="000000" w:themeColor="text1"/>
        </w:rPr>
      </w:pPr>
    </w:p>
    <w:p w14:paraId="03AC3808" w14:textId="07FBF31F" w:rsidR="00AE1F83" w:rsidRPr="00CB1B5F" w:rsidRDefault="00AE1F83"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3DCCDDC9" w14:textId="04E54BC6" w:rsidR="5E474622" w:rsidRDefault="5E474622" w:rsidP="5E474622">
      <w:pPr>
        <w:pStyle w:val="paragraph"/>
        <w:spacing w:before="0" w:beforeAutospacing="0" w:after="0" w:afterAutospacing="0"/>
        <w:rPr>
          <w:rStyle w:val="eop"/>
          <w:rFonts w:asciiTheme="minorHAnsi" w:eastAsiaTheme="minorEastAsia" w:hAnsiTheme="minorHAnsi" w:cstheme="minorBidi"/>
          <w:b/>
          <w:bCs/>
          <w:sz w:val="22"/>
          <w:szCs w:val="22"/>
        </w:rPr>
      </w:pPr>
    </w:p>
    <w:p w14:paraId="5B2AB61D" w14:textId="02230E00" w:rsidR="1CCA8A38" w:rsidRDefault="1CCA8A38" w:rsidP="5E474622">
      <w:pPr>
        <w:pStyle w:val="paragraph"/>
        <w:spacing w:before="0" w:beforeAutospacing="0" w:after="0" w:afterAutospacing="0"/>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Healthcare Disparities Among Bisexual Individuals</w:t>
      </w:r>
    </w:p>
    <w:p w14:paraId="66DE6794" w14:textId="55755F55" w:rsidR="1CCA8A38" w:rsidRDefault="1DE13DD9" w:rsidP="17191CDF">
      <w:pPr>
        <w:pStyle w:val="paragraph"/>
        <w:spacing w:before="0" w:beforeAutospacing="0" w:after="0" w:afterAutospacing="0"/>
        <w:rPr>
          <w:rStyle w:val="eop"/>
          <w:rFonts w:asciiTheme="minorHAnsi" w:eastAsiaTheme="minorEastAsia" w:hAnsiTheme="minorHAnsi" w:cstheme="minorBidi"/>
          <w:sz w:val="22"/>
          <w:szCs w:val="22"/>
        </w:rPr>
      </w:pPr>
      <w:r w:rsidRPr="17191CDF">
        <w:rPr>
          <w:rStyle w:val="eop"/>
          <w:rFonts w:asciiTheme="minorHAnsi" w:eastAsiaTheme="minorEastAsia" w:hAnsiTheme="minorHAnsi" w:cstheme="minorBidi"/>
          <w:sz w:val="22"/>
          <w:szCs w:val="22"/>
        </w:rPr>
        <w:t xml:space="preserve">39% Bisexual men, </w:t>
      </w:r>
      <w:r w:rsidR="2C501496" w:rsidRPr="17191CDF">
        <w:rPr>
          <w:rStyle w:val="eop"/>
          <w:rFonts w:asciiTheme="minorHAnsi" w:eastAsiaTheme="minorEastAsia" w:hAnsiTheme="minorHAnsi" w:cstheme="minorBidi"/>
          <w:sz w:val="22"/>
          <w:szCs w:val="22"/>
        </w:rPr>
        <w:t xml:space="preserve">33% Bisexual women do not disclose their </w:t>
      </w:r>
      <w:r w:rsidR="123960D4" w:rsidRPr="17191CDF">
        <w:rPr>
          <w:rStyle w:val="eop"/>
          <w:rFonts w:asciiTheme="minorHAnsi" w:eastAsiaTheme="minorEastAsia" w:hAnsiTheme="minorHAnsi" w:cstheme="minorBidi"/>
          <w:sz w:val="22"/>
          <w:szCs w:val="22"/>
        </w:rPr>
        <w:t xml:space="preserve">sexual orientation to any medical provider. </w:t>
      </w:r>
      <w:r w:rsidR="1E5ABB3F" w:rsidRPr="17191CDF">
        <w:rPr>
          <w:rStyle w:val="eop"/>
          <w:rFonts w:asciiTheme="minorHAnsi" w:eastAsiaTheme="minorEastAsia" w:hAnsiTheme="minorHAnsi" w:cstheme="minorBidi"/>
          <w:sz w:val="22"/>
          <w:szCs w:val="22"/>
        </w:rPr>
        <w:t xml:space="preserve"> Bisexual individuals frequently face negative attitudes from </w:t>
      </w:r>
      <w:r w:rsidR="210C5D11" w:rsidRPr="17191CDF">
        <w:rPr>
          <w:rStyle w:val="eop"/>
          <w:rFonts w:asciiTheme="minorHAnsi" w:eastAsiaTheme="minorEastAsia" w:hAnsiTheme="minorHAnsi" w:cstheme="minorBidi"/>
          <w:sz w:val="22"/>
          <w:szCs w:val="22"/>
        </w:rPr>
        <w:t>heterosexual, gay and lesbian communities</w:t>
      </w:r>
      <w:r w:rsidR="3192D699" w:rsidRPr="17191CDF">
        <w:rPr>
          <w:rStyle w:val="eop"/>
          <w:rFonts w:asciiTheme="minorHAnsi" w:eastAsiaTheme="minorEastAsia" w:hAnsiTheme="minorHAnsi" w:cstheme="minorBidi"/>
          <w:sz w:val="22"/>
          <w:szCs w:val="22"/>
        </w:rPr>
        <w:t xml:space="preserve"> – indicating that bisexual individuals face double discrimination. </w:t>
      </w:r>
    </w:p>
    <w:p w14:paraId="740AA9A8" w14:textId="27D9760B" w:rsidR="17191CDF" w:rsidRDefault="17191CDF" w:rsidP="17191CDF">
      <w:pPr>
        <w:pStyle w:val="paragraph"/>
        <w:spacing w:before="0" w:beforeAutospacing="0" w:after="0" w:afterAutospacing="0"/>
        <w:rPr>
          <w:rStyle w:val="eop"/>
          <w:rFonts w:asciiTheme="minorHAnsi" w:eastAsiaTheme="minorEastAsia" w:hAnsiTheme="minorHAnsi" w:cstheme="minorBidi"/>
          <w:sz w:val="22"/>
          <w:szCs w:val="22"/>
        </w:rPr>
      </w:pPr>
    </w:p>
    <w:p w14:paraId="15593808" w14:textId="1A1712D9" w:rsidR="17191CDF" w:rsidRDefault="17191CDF" w:rsidP="17191CDF">
      <w:pPr>
        <w:pStyle w:val="paragraph"/>
        <w:spacing w:before="0" w:beforeAutospacing="0" w:after="0" w:afterAutospacing="0"/>
        <w:rPr>
          <w:rStyle w:val="eop"/>
          <w:rFonts w:asciiTheme="minorHAnsi" w:eastAsiaTheme="minorEastAsia" w:hAnsiTheme="minorHAnsi" w:cstheme="minorBidi"/>
          <w:sz w:val="22"/>
          <w:szCs w:val="22"/>
        </w:rPr>
      </w:pPr>
    </w:p>
    <w:p w14:paraId="1DC59B9E" w14:textId="4BC526DA" w:rsidR="17191CDF" w:rsidRDefault="17191CDF" w:rsidP="17191CDF">
      <w:pPr>
        <w:pStyle w:val="paragraph"/>
        <w:spacing w:before="0" w:beforeAutospacing="0" w:after="0" w:afterAutospacing="0"/>
        <w:rPr>
          <w:rStyle w:val="eop"/>
          <w:rFonts w:asciiTheme="minorHAnsi" w:eastAsiaTheme="minorEastAsia" w:hAnsiTheme="minorHAnsi" w:cstheme="minorBidi"/>
          <w:b/>
          <w:bCs/>
          <w:sz w:val="22"/>
          <w:szCs w:val="22"/>
        </w:rPr>
      </w:pPr>
    </w:p>
    <w:p w14:paraId="63184539" w14:textId="5761CE1B" w:rsidR="009B735B" w:rsidRDefault="1472C967" w:rsidP="0ADF84D6">
      <w:pPr>
        <w:spacing w:after="0"/>
        <w:rPr>
          <w:rFonts w:eastAsiaTheme="minorEastAsia"/>
          <w:b/>
          <w:bCs/>
        </w:rPr>
      </w:pPr>
      <w:r w:rsidRPr="0ADF84D6">
        <w:rPr>
          <w:rFonts w:eastAsiaTheme="minorEastAsia"/>
          <w:b/>
          <w:bCs/>
        </w:rPr>
        <w:t>Case F</w:t>
      </w:r>
      <w:r w:rsidR="3A148CB3" w:rsidRPr="0ADF84D6">
        <w:rPr>
          <w:rFonts w:eastAsiaTheme="minorEastAsia"/>
          <w:b/>
          <w:bCs/>
        </w:rPr>
        <w:t>our:</w:t>
      </w:r>
    </w:p>
    <w:p w14:paraId="5066B833" w14:textId="495F10F9" w:rsidR="0ADF84D6" w:rsidRDefault="0ADF84D6" w:rsidP="0ADF84D6">
      <w:pPr>
        <w:spacing w:after="0"/>
        <w:rPr>
          <w:rFonts w:eastAsiaTheme="minorEastAsia"/>
          <w:b/>
          <w:bCs/>
        </w:rPr>
      </w:pPr>
    </w:p>
    <w:p w14:paraId="571F668F" w14:textId="2F962853" w:rsidR="009B735B" w:rsidRDefault="117E7ABA" w:rsidP="17191CDF">
      <w:pPr>
        <w:rPr>
          <w:rFonts w:eastAsiaTheme="minorEastAsia"/>
          <w:b/>
          <w:bCs/>
        </w:rPr>
      </w:pPr>
      <w:r w:rsidRPr="17191CDF">
        <w:rPr>
          <w:rFonts w:eastAsiaTheme="minorEastAsia"/>
          <w:b/>
          <w:bCs/>
        </w:rPr>
        <w:t>A 26-year-old trans ma</w:t>
      </w:r>
      <w:r w:rsidR="08395CC8" w:rsidRPr="17191CDF">
        <w:rPr>
          <w:rFonts w:eastAsiaTheme="minorEastAsia"/>
          <w:b/>
          <w:bCs/>
        </w:rPr>
        <w:t>n</w:t>
      </w:r>
      <w:r w:rsidRPr="17191CDF">
        <w:rPr>
          <w:rFonts w:eastAsiaTheme="minorEastAsia"/>
          <w:b/>
          <w:bCs/>
        </w:rPr>
        <w:t xml:space="preserve"> with a PMH of tobacco use, anxiety and OSA presents to your clinic to establish care. Current medications include weekly testosterone </w:t>
      </w:r>
      <w:r w:rsidR="7FEB9CA5" w:rsidRPr="17191CDF">
        <w:rPr>
          <w:rFonts w:eastAsiaTheme="minorEastAsia"/>
          <w:b/>
          <w:bCs/>
        </w:rPr>
        <w:t>(IM)</w:t>
      </w:r>
      <w:r w:rsidRPr="17191CDF">
        <w:rPr>
          <w:rFonts w:eastAsiaTheme="minorEastAsia"/>
          <w:b/>
          <w:bCs/>
        </w:rPr>
        <w:t xml:space="preserve"> and Zoloft. </w:t>
      </w:r>
    </w:p>
    <w:p w14:paraId="71FDB522" w14:textId="227E4026" w:rsidR="1472C967" w:rsidRDefault="1472C967" w:rsidP="0ADF84D6">
      <w:pPr>
        <w:pStyle w:val="ListParagraph"/>
        <w:numPr>
          <w:ilvl w:val="0"/>
          <w:numId w:val="9"/>
        </w:numPr>
        <w:rPr>
          <w:rFonts w:eastAsiaTheme="minorEastAsia"/>
          <w:b/>
          <w:bCs/>
        </w:rPr>
      </w:pPr>
      <w:r w:rsidRPr="0ADF84D6">
        <w:rPr>
          <w:rFonts w:eastAsiaTheme="minorEastAsia"/>
          <w:b/>
          <w:bCs/>
        </w:rPr>
        <w:t xml:space="preserve">During your physical exam, you notice that he is wearing a binder. What recommendations might you discuss with your patient regarding safe binder use?  </w:t>
      </w:r>
      <w:r>
        <w:br/>
      </w:r>
    </w:p>
    <w:p w14:paraId="58FC9728" w14:textId="7CBC0BF3" w:rsidR="5E474622" w:rsidRDefault="1407D288" w:rsidP="17191CDF">
      <w:pPr>
        <w:pStyle w:val="ListParagraph"/>
        <w:numPr>
          <w:ilvl w:val="0"/>
          <w:numId w:val="3"/>
        </w:numPr>
        <w:rPr>
          <w:rFonts w:eastAsiaTheme="minorEastAsia"/>
        </w:rPr>
      </w:pPr>
      <w:r w:rsidRPr="17191CDF">
        <w:rPr>
          <w:rFonts w:eastAsiaTheme="minorEastAsia"/>
        </w:rPr>
        <w:t>A b</w:t>
      </w:r>
      <w:r w:rsidR="02C4B9B0" w:rsidRPr="17191CDF">
        <w:rPr>
          <w:rFonts w:eastAsiaTheme="minorEastAsia"/>
        </w:rPr>
        <w:t>inder is a type of undergar</w:t>
      </w:r>
      <w:r w:rsidR="4CCF0EE4" w:rsidRPr="17191CDF">
        <w:rPr>
          <w:rFonts w:eastAsiaTheme="minorEastAsia"/>
        </w:rPr>
        <w:t xml:space="preserve">ment that is worn </w:t>
      </w:r>
      <w:r w:rsidR="4B1C4681" w:rsidRPr="17191CDF">
        <w:rPr>
          <w:rFonts w:eastAsiaTheme="minorEastAsia"/>
        </w:rPr>
        <w:t xml:space="preserve">to gently compress </w:t>
      </w:r>
      <w:r w:rsidR="5CCBB312" w:rsidRPr="17191CDF">
        <w:rPr>
          <w:rFonts w:eastAsiaTheme="minorEastAsia"/>
        </w:rPr>
        <w:t xml:space="preserve">breast tissue </w:t>
      </w:r>
      <w:r w:rsidR="645D5B59" w:rsidRPr="17191CDF">
        <w:rPr>
          <w:rFonts w:eastAsiaTheme="minorEastAsia"/>
        </w:rPr>
        <w:t xml:space="preserve">to allow the chest to appear and feel flatter. </w:t>
      </w:r>
    </w:p>
    <w:p w14:paraId="7439154A" w14:textId="17124244" w:rsidR="2D0FE87E" w:rsidRDefault="2D0FE87E" w:rsidP="17191CDF">
      <w:pPr>
        <w:pStyle w:val="ListParagraph"/>
        <w:numPr>
          <w:ilvl w:val="0"/>
          <w:numId w:val="3"/>
        </w:numPr>
        <w:rPr>
          <w:rFonts w:eastAsiaTheme="minorEastAsia"/>
        </w:rPr>
      </w:pPr>
      <w:r w:rsidRPr="17191CDF">
        <w:rPr>
          <w:rFonts w:eastAsiaTheme="minorEastAsia"/>
        </w:rPr>
        <w:t xml:space="preserve">You should easily be able to fit your fingers underneath a binder and take a deep breath. </w:t>
      </w:r>
    </w:p>
    <w:p w14:paraId="26CFF588" w14:textId="1BE0EFA1" w:rsidR="2D0FE87E" w:rsidRDefault="2D0FE87E" w:rsidP="17191CDF">
      <w:pPr>
        <w:pStyle w:val="ListParagraph"/>
        <w:numPr>
          <w:ilvl w:val="0"/>
          <w:numId w:val="3"/>
        </w:numPr>
        <w:rPr>
          <w:rFonts w:eastAsiaTheme="minorEastAsia"/>
        </w:rPr>
      </w:pPr>
      <w:r w:rsidRPr="17191CDF">
        <w:rPr>
          <w:rFonts w:eastAsiaTheme="minorEastAsia"/>
          <w:u w:val="single"/>
        </w:rPr>
        <w:t>When to take your binder off:</w:t>
      </w:r>
      <w:r w:rsidRPr="17191CDF">
        <w:rPr>
          <w:rFonts w:eastAsiaTheme="minorEastAsia"/>
        </w:rPr>
        <w:t xml:space="preserve"> During strenuous activity</w:t>
      </w:r>
      <w:r w:rsidR="41BA46E6" w:rsidRPr="17191CDF">
        <w:rPr>
          <w:rFonts w:eastAsiaTheme="minorEastAsia"/>
        </w:rPr>
        <w:t xml:space="preserve"> (including sex)</w:t>
      </w:r>
      <w:r w:rsidRPr="17191CDF">
        <w:rPr>
          <w:rFonts w:eastAsiaTheme="minorEastAsia"/>
        </w:rPr>
        <w:t>, during sleep, afte</w:t>
      </w:r>
      <w:r w:rsidR="69ADEF8F" w:rsidRPr="17191CDF">
        <w:rPr>
          <w:rFonts w:eastAsiaTheme="minorEastAsia"/>
        </w:rPr>
        <w:t>r 8 hours</w:t>
      </w:r>
    </w:p>
    <w:p w14:paraId="0A089F2D" w14:textId="5DDEBBEF" w:rsidR="69ADEF8F" w:rsidRDefault="69ADEF8F" w:rsidP="17191CDF">
      <w:pPr>
        <w:pStyle w:val="ListParagraph"/>
        <w:numPr>
          <w:ilvl w:val="0"/>
          <w:numId w:val="3"/>
        </w:numPr>
        <w:rPr>
          <w:rFonts w:eastAsiaTheme="minorEastAsia"/>
        </w:rPr>
      </w:pPr>
      <w:r w:rsidRPr="17191CDF">
        <w:rPr>
          <w:rFonts w:eastAsiaTheme="minorEastAsia"/>
        </w:rPr>
        <w:t xml:space="preserve">Improper binder use can cause pneumonia, permanent MSK damage, </w:t>
      </w:r>
      <w:proofErr w:type="gramStart"/>
      <w:r w:rsidRPr="17191CDF">
        <w:rPr>
          <w:rFonts w:eastAsiaTheme="minorEastAsia"/>
        </w:rPr>
        <w:t>scarring</w:t>
      </w:r>
      <w:proofErr w:type="gramEnd"/>
      <w:r w:rsidRPr="17191CDF">
        <w:rPr>
          <w:rFonts w:eastAsiaTheme="minorEastAsia"/>
        </w:rPr>
        <w:t xml:space="preserve"> </w:t>
      </w:r>
    </w:p>
    <w:p w14:paraId="6A009CD1" w14:textId="614628AD" w:rsidR="17191CDF" w:rsidRDefault="17191CDF" w:rsidP="17191CDF">
      <w:pPr>
        <w:rPr>
          <w:rFonts w:eastAsiaTheme="minorEastAsia"/>
        </w:rPr>
      </w:pPr>
    </w:p>
    <w:p w14:paraId="645AFBD7" w14:textId="7BC0988B" w:rsidR="009B735B" w:rsidRDefault="1472C967" w:rsidP="0ADF84D6">
      <w:pPr>
        <w:pStyle w:val="ListParagraph"/>
        <w:numPr>
          <w:ilvl w:val="0"/>
          <w:numId w:val="9"/>
        </w:numPr>
        <w:rPr>
          <w:rFonts w:eastAsiaTheme="minorEastAsia"/>
          <w:b/>
          <w:bCs/>
        </w:rPr>
      </w:pPr>
      <w:r w:rsidRPr="0ADF84D6">
        <w:rPr>
          <w:rFonts w:eastAsiaTheme="minorEastAsia"/>
          <w:b/>
          <w:bCs/>
        </w:rPr>
        <w:t xml:space="preserve">Six months later, your patient returns to clinic for pre-op clearance prior to planned double incision top surgery.  You obtain routine screening labs which reveal a hematocrit of 51. How would you advise your patient? What are your next steps in management? </w:t>
      </w:r>
      <w:r>
        <w:br/>
      </w:r>
    </w:p>
    <w:p w14:paraId="5ACB8FB4" w14:textId="0F5AF466" w:rsidR="6BB598E2" w:rsidRDefault="3EDA2622" w:rsidP="17191CDF">
      <w:pPr>
        <w:pStyle w:val="ListParagraph"/>
        <w:numPr>
          <w:ilvl w:val="0"/>
          <w:numId w:val="6"/>
        </w:numPr>
        <w:rPr>
          <w:rFonts w:eastAsiaTheme="minorEastAsia"/>
        </w:rPr>
      </w:pPr>
      <w:r w:rsidRPr="17191CDF">
        <w:rPr>
          <w:rFonts w:eastAsiaTheme="minorEastAsia"/>
        </w:rPr>
        <w:t>Switch to transdermal</w:t>
      </w:r>
      <w:r w:rsidR="049D5053" w:rsidRPr="17191CDF">
        <w:rPr>
          <w:rFonts w:eastAsiaTheme="minorEastAsia"/>
        </w:rPr>
        <w:t xml:space="preserve"> or consider decreasing dose of testosterone or reduce frequency</w:t>
      </w:r>
      <w:r w:rsidRPr="17191CDF">
        <w:rPr>
          <w:rFonts w:eastAsiaTheme="minorEastAsia"/>
        </w:rPr>
        <w:t xml:space="preserve"> if &gt;</w:t>
      </w:r>
      <w:proofErr w:type="gramStart"/>
      <w:r w:rsidRPr="17191CDF">
        <w:rPr>
          <w:rFonts w:eastAsiaTheme="minorEastAsia"/>
        </w:rPr>
        <w:t>50</w:t>
      </w:r>
      <w:proofErr w:type="gramEnd"/>
      <w:r w:rsidRPr="17191CDF">
        <w:rPr>
          <w:rFonts w:eastAsiaTheme="minorEastAsia"/>
        </w:rPr>
        <w:t xml:space="preserve"> </w:t>
      </w:r>
    </w:p>
    <w:p w14:paraId="36C9B53B" w14:textId="3361DC46" w:rsidR="6BB598E2" w:rsidRDefault="3EDA2622" w:rsidP="17191CDF">
      <w:pPr>
        <w:pStyle w:val="ListParagraph"/>
        <w:numPr>
          <w:ilvl w:val="0"/>
          <w:numId w:val="6"/>
        </w:numPr>
        <w:rPr>
          <w:rFonts w:eastAsiaTheme="minorEastAsia"/>
        </w:rPr>
      </w:pPr>
      <w:r w:rsidRPr="17191CDF">
        <w:rPr>
          <w:rFonts w:eastAsiaTheme="minorEastAsia"/>
        </w:rPr>
        <w:t xml:space="preserve"> &gt;55, need to pause therapy for 2 weeks, recheck then change to transdermal, lower dose or reduce </w:t>
      </w:r>
      <w:proofErr w:type="gramStart"/>
      <w:r w:rsidRPr="17191CDF">
        <w:rPr>
          <w:rFonts w:eastAsiaTheme="minorEastAsia"/>
        </w:rPr>
        <w:t>frequency</w:t>
      </w:r>
      <w:proofErr w:type="gramEnd"/>
      <w:r w:rsidRPr="17191CDF">
        <w:rPr>
          <w:rFonts w:eastAsiaTheme="minorEastAsia"/>
        </w:rPr>
        <w:t xml:space="preserve"> </w:t>
      </w:r>
    </w:p>
    <w:p w14:paraId="31818CC5" w14:textId="0FFF7BFF" w:rsidR="2A698AFE" w:rsidRDefault="753BAD5F" w:rsidP="17191CDF">
      <w:pPr>
        <w:pStyle w:val="ListParagraph"/>
        <w:numPr>
          <w:ilvl w:val="0"/>
          <w:numId w:val="6"/>
        </w:numPr>
        <w:rPr>
          <w:rFonts w:eastAsiaTheme="minorEastAsia"/>
        </w:rPr>
      </w:pPr>
      <w:r w:rsidRPr="17191CDF">
        <w:rPr>
          <w:rFonts w:eastAsiaTheme="minorEastAsia"/>
        </w:rPr>
        <w:t>Tobacco cessation education</w:t>
      </w:r>
    </w:p>
    <w:p w14:paraId="5118DB2B" w14:textId="0AB6224B" w:rsidR="2A698AFE" w:rsidRDefault="753BAD5F" w:rsidP="17191CDF">
      <w:pPr>
        <w:pStyle w:val="ListParagraph"/>
        <w:numPr>
          <w:ilvl w:val="0"/>
          <w:numId w:val="6"/>
        </w:numPr>
        <w:rPr>
          <w:rFonts w:eastAsiaTheme="minorEastAsia"/>
        </w:rPr>
      </w:pPr>
      <w:r w:rsidRPr="17191CDF">
        <w:rPr>
          <w:rFonts w:eastAsiaTheme="minorEastAsia"/>
        </w:rPr>
        <w:t xml:space="preserve">Referral to sleep medicine if not using </w:t>
      </w:r>
      <w:proofErr w:type="gramStart"/>
      <w:r w:rsidRPr="17191CDF">
        <w:rPr>
          <w:rFonts w:eastAsiaTheme="minorEastAsia"/>
        </w:rPr>
        <w:t>CPAP</w:t>
      </w:r>
      <w:proofErr w:type="gramEnd"/>
    </w:p>
    <w:p w14:paraId="35B60DC9" w14:textId="54F081F5" w:rsidR="5E474622" w:rsidRDefault="5E474622" w:rsidP="5E474622">
      <w:pPr>
        <w:rPr>
          <w:rFonts w:eastAsiaTheme="minorEastAsia"/>
          <w:b/>
          <w:bCs/>
        </w:rPr>
      </w:pPr>
    </w:p>
    <w:p w14:paraId="6E9E5A11" w14:textId="4BF2378F" w:rsidR="00AE1F83" w:rsidRDefault="00AE1F83"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700A2EEC" w14:textId="41B81482" w:rsidR="00E51A91" w:rsidRDefault="1C9D3DA2" w:rsidP="17191CDF">
      <w:r>
        <w:rPr>
          <w:noProof/>
        </w:rPr>
        <w:lastRenderedPageBreak/>
        <w:drawing>
          <wp:inline distT="0" distB="0" distL="0" distR="0" wp14:anchorId="3561E549" wp14:editId="25A98741">
            <wp:extent cx="5518725" cy="8304038"/>
            <wp:effectExtent l="0" t="0" r="0" b="0"/>
            <wp:docPr id="707347594" name="Picture 70734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18725" cy="8304038"/>
                    </a:xfrm>
                    <a:prstGeom prst="rect">
                      <a:avLst/>
                    </a:prstGeom>
                  </pic:spPr>
                </pic:pic>
              </a:graphicData>
            </a:graphic>
          </wp:inline>
        </w:drawing>
      </w:r>
    </w:p>
    <w:p w14:paraId="1D10D55E" w14:textId="14DA5093" w:rsidR="009B735B" w:rsidRDefault="1472C967" w:rsidP="0ADF84D6">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0ADF84D6">
        <w:rPr>
          <w:rStyle w:val="eop"/>
          <w:rFonts w:asciiTheme="minorHAnsi" w:eastAsiaTheme="minorEastAsia" w:hAnsiTheme="minorHAnsi" w:cstheme="minorBidi"/>
          <w:b/>
          <w:bCs/>
          <w:sz w:val="22"/>
          <w:szCs w:val="22"/>
        </w:rPr>
        <w:lastRenderedPageBreak/>
        <w:t>Case F</w:t>
      </w:r>
      <w:r w:rsidR="3A148CB3" w:rsidRPr="0ADF84D6">
        <w:rPr>
          <w:rStyle w:val="eop"/>
          <w:rFonts w:asciiTheme="minorHAnsi" w:eastAsiaTheme="minorEastAsia" w:hAnsiTheme="minorHAnsi" w:cstheme="minorBidi"/>
          <w:b/>
          <w:bCs/>
          <w:sz w:val="22"/>
          <w:szCs w:val="22"/>
        </w:rPr>
        <w:t>ive:</w:t>
      </w:r>
    </w:p>
    <w:p w14:paraId="41B240E4" w14:textId="2B42F987" w:rsidR="0ADF84D6" w:rsidRDefault="0ADF84D6" w:rsidP="0ADF84D6">
      <w:pPr>
        <w:pStyle w:val="paragraph"/>
        <w:rPr>
          <w:rStyle w:val="eop"/>
          <w:rFonts w:asciiTheme="minorHAnsi" w:eastAsiaTheme="minorEastAsia" w:hAnsiTheme="minorHAnsi" w:cstheme="minorBidi"/>
          <w:b/>
          <w:bCs/>
          <w:sz w:val="22"/>
          <w:szCs w:val="22"/>
        </w:rPr>
      </w:pPr>
    </w:p>
    <w:p w14:paraId="29D6332C" w14:textId="4C5A1B63" w:rsidR="009B735B" w:rsidRDefault="1472C96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 xml:space="preserve">A </w:t>
      </w:r>
      <w:r w:rsidR="6B344FAC" w:rsidRPr="5E474622">
        <w:rPr>
          <w:rStyle w:val="eop"/>
          <w:rFonts w:asciiTheme="minorHAnsi" w:eastAsiaTheme="minorEastAsia" w:hAnsiTheme="minorHAnsi" w:cstheme="minorBidi"/>
          <w:b/>
          <w:bCs/>
          <w:sz w:val="22"/>
          <w:szCs w:val="22"/>
        </w:rPr>
        <w:t>22</w:t>
      </w:r>
      <w:r w:rsidRPr="5E474622">
        <w:rPr>
          <w:rStyle w:val="eop"/>
          <w:rFonts w:asciiTheme="minorHAnsi" w:eastAsiaTheme="minorEastAsia" w:hAnsiTheme="minorHAnsi" w:cstheme="minorBidi"/>
          <w:b/>
          <w:bCs/>
          <w:sz w:val="22"/>
          <w:szCs w:val="22"/>
        </w:rPr>
        <w:t>-year-old cis</w:t>
      </w:r>
      <w:r w:rsidR="4510F717" w:rsidRPr="5E474622">
        <w:rPr>
          <w:rStyle w:val="eop"/>
          <w:rFonts w:asciiTheme="minorHAnsi" w:eastAsiaTheme="minorEastAsia" w:hAnsiTheme="minorHAnsi" w:cstheme="minorBidi"/>
          <w:b/>
          <w:bCs/>
          <w:sz w:val="22"/>
          <w:szCs w:val="22"/>
        </w:rPr>
        <w:t xml:space="preserve"> </w:t>
      </w:r>
      <w:r w:rsidRPr="5E474622">
        <w:rPr>
          <w:rStyle w:val="eop"/>
          <w:rFonts w:asciiTheme="minorHAnsi" w:eastAsiaTheme="minorEastAsia" w:hAnsiTheme="minorHAnsi" w:cstheme="minorBidi"/>
          <w:b/>
          <w:bCs/>
          <w:sz w:val="22"/>
          <w:szCs w:val="22"/>
        </w:rPr>
        <w:t xml:space="preserve">male is brought to the Emergency Department by his friends after he passed out at a party. He is lethargic and unable to provide any history. His friends don’t think he has been having any fevers, chills, or other symptoms but they aren’t sure. They do know he has not traveled recently. </w:t>
      </w:r>
    </w:p>
    <w:p w14:paraId="1975D60F" w14:textId="77777777" w:rsidR="009B735B" w:rsidRDefault="009B735B"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p>
    <w:p w14:paraId="58A1C455"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Per chart review:</w:t>
      </w:r>
    </w:p>
    <w:p w14:paraId="50F5C446"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PMH: Migraines</w:t>
      </w:r>
    </w:p>
    <w:p w14:paraId="7F7791A2"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 xml:space="preserve">Meds: </w:t>
      </w:r>
      <w:proofErr w:type="spellStart"/>
      <w:r w:rsidRPr="5E474622">
        <w:rPr>
          <w:rStyle w:val="eop"/>
          <w:rFonts w:asciiTheme="minorHAnsi" w:eastAsiaTheme="minorEastAsia" w:hAnsiTheme="minorHAnsi" w:cstheme="minorBidi"/>
          <w:sz w:val="22"/>
          <w:szCs w:val="22"/>
        </w:rPr>
        <w:t>Descovy</w:t>
      </w:r>
      <w:proofErr w:type="spellEnd"/>
      <w:r w:rsidRPr="5E474622">
        <w:rPr>
          <w:rStyle w:val="eop"/>
          <w:rFonts w:asciiTheme="minorHAnsi" w:eastAsiaTheme="minorEastAsia" w:hAnsiTheme="minorHAnsi" w:cstheme="minorBidi"/>
          <w:sz w:val="22"/>
          <w:szCs w:val="22"/>
        </w:rPr>
        <w:t xml:space="preserve"> </w:t>
      </w:r>
    </w:p>
    <w:p w14:paraId="291AFCBF" w14:textId="77777777" w:rsidR="009B735B" w:rsidRPr="00E51A91" w:rsidRDefault="009B735B"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0B5EFFD6"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Physical Exam:</w:t>
      </w:r>
    </w:p>
    <w:p w14:paraId="56895D0D"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Temp 99.2, BP 86/48, spO2 83% on room air, RR 28</w:t>
      </w:r>
    </w:p>
    <w:p w14:paraId="6EC3B148"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CV: Tachycardic, no murmurs</w:t>
      </w:r>
    </w:p>
    <w:p w14:paraId="64751722"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Lungs: Tachypneic, CTAB</w:t>
      </w:r>
    </w:p>
    <w:p w14:paraId="7B05567A"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Abdomen: Soft, nontender</w:t>
      </w:r>
    </w:p>
    <w:p w14:paraId="16D39270"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Skin: Slight erythema around the right nares and gray hue of hands and face</w:t>
      </w:r>
    </w:p>
    <w:p w14:paraId="4DA59FF0"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Neuro: Somnolent, awakens briefly to sternal rub, withdrawals all 4 extremities to pain, PERRL</w:t>
      </w:r>
    </w:p>
    <w:p w14:paraId="65F59E71" w14:textId="77777777" w:rsidR="009B735B" w:rsidRPr="00E51A91" w:rsidRDefault="009B735B"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1ACC303E"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b/>
          <w:bCs/>
          <w:sz w:val="22"/>
          <w:szCs w:val="22"/>
        </w:rPr>
      </w:pPr>
      <w:r w:rsidRPr="5E474622">
        <w:rPr>
          <w:rStyle w:val="eop"/>
          <w:rFonts w:asciiTheme="minorHAnsi" w:eastAsiaTheme="minorEastAsia" w:hAnsiTheme="minorHAnsi" w:cstheme="minorBidi"/>
          <w:b/>
          <w:bCs/>
          <w:sz w:val="22"/>
          <w:szCs w:val="22"/>
        </w:rPr>
        <w:t xml:space="preserve">Labs: </w:t>
      </w:r>
    </w:p>
    <w:p w14:paraId="2663702D" w14:textId="77777777" w:rsidR="009B735B" w:rsidRPr="00E51A91" w:rsidRDefault="1472C967"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5E474622">
        <w:rPr>
          <w:rStyle w:val="eop"/>
          <w:rFonts w:asciiTheme="minorHAnsi" w:eastAsiaTheme="minorEastAsia" w:hAnsiTheme="minorHAnsi" w:cstheme="minorBidi"/>
          <w:sz w:val="22"/>
          <w:szCs w:val="22"/>
        </w:rPr>
        <w:t>Renal: Na 135, K 4.2, Cl 110, Bicarb 15, BUN 24, Creatinine 0.84</w:t>
      </w:r>
    </w:p>
    <w:p w14:paraId="7215E9B3" w14:textId="68766E4F" w:rsidR="009B735B" w:rsidRPr="00E51A91" w:rsidRDefault="117E7ABA" w:rsidP="17191CDF">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17191CDF">
        <w:rPr>
          <w:rStyle w:val="eop"/>
          <w:rFonts w:asciiTheme="minorHAnsi" w:eastAsiaTheme="minorEastAsia" w:hAnsiTheme="minorHAnsi" w:cstheme="minorBidi"/>
          <w:sz w:val="22"/>
          <w:szCs w:val="22"/>
        </w:rPr>
        <w:t>CBC: WBC 8.2, Hgb 13.2, PLT 210</w:t>
      </w:r>
    </w:p>
    <w:p w14:paraId="4DB3777B" w14:textId="77777777" w:rsidR="009B735B" w:rsidRPr="00E51A91" w:rsidRDefault="009B735B" w:rsidP="5E474622">
      <w:pPr>
        <w:pStyle w:val="paragraph"/>
        <w:spacing w:before="0" w:beforeAutospacing="0" w:after="0" w:afterAutospacing="0"/>
        <w:textAlignment w:val="baseline"/>
        <w:rPr>
          <w:rStyle w:val="eop"/>
          <w:rFonts w:asciiTheme="minorHAnsi" w:eastAsiaTheme="minorEastAsia" w:hAnsiTheme="minorHAnsi" w:cstheme="minorBidi"/>
          <w:sz w:val="22"/>
          <w:szCs w:val="22"/>
        </w:rPr>
      </w:pPr>
    </w:p>
    <w:p w14:paraId="78FB8278" w14:textId="44CB23FE" w:rsidR="009B735B" w:rsidRDefault="1472C967" w:rsidP="0ADF84D6">
      <w:pPr>
        <w:pStyle w:val="ListParagraph"/>
        <w:numPr>
          <w:ilvl w:val="0"/>
          <w:numId w:val="9"/>
        </w:numPr>
        <w:rPr>
          <w:rFonts w:eastAsiaTheme="minorEastAsia"/>
          <w:b/>
          <w:bCs/>
        </w:rPr>
      </w:pPr>
      <w:r w:rsidRPr="0ADF84D6">
        <w:rPr>
          <w:rFonts w:eastAsiaTheme="minorEastAsia"/>
          <w:b/>
          <w:bCs/>
        </w:rPr>
        <w:t xml:space="preserve">You are the senior on long call admitting this patient. How would you triage? Level of care? </w:t>
      </w:r>
    </w:p>
    <w:p w14:paraId="19E3A098" w14:textId="486D935F" w:rsidR="0064177E" w:rsidRDefault="453FA646" w:rsidP="0ADF84D6">
      <w:pPr>
        <w:pStyle w:val="ListParagraph"/>
        <w:numPr>
          <w:ilvl w:val="0"/>
          <w:numId w:val="1"/>
        </w:numPr>
        <w:rPr>
          <w:rFonts w:eastAsiaTheme="minorEastAsia"/>
          <w:b/>
          <w:bCs/>
        </w:rPr>
      </w:pPr>
      <w:r w:rsidRPr="0ADF84D6">
        <w:rPr>
          <w:rFonts w:eastAsiaTheme="minorEastAsia"/>
          <w:b/>
          <w:bCs/>
        </w:rPr>
        <w:t>MICU</w:t>
      </w:r>
      <w:r>
        <w:br/>
      </w:r>
    </w:p>
    <w:p w14:paraId="63C93F29" w14:textId="3930FCE6" w:rsidR="009B735B" w:rsidRDefault="117E7ABA" w:rsidP="0ADF84D6">
      <w:pPr>
        <w:pStyle w:val="ListParagraph"/>
        <w:numPr>
          <w:ilvl w:val="0"/>
          <w:numId w:val="9"/>
        </w:numPr>
        <w:rPr>
          <w:rFonts w:eastAsiaTheme="minorEastAsia"/>
          <w:b/>
          <w:bCs/>
        </w:rPr>
      </w:pPr>
      <w:r w:rsidRPr="0ADF84D6">
        <w:rPr>
          <w:rFonts w:eastAsiaTheme="minorEastAsia"/>
          <w:b/>
          <w:bCs/>
        </w:rPr>
        <w:t xml:space="preserve">What is your differential and what orders would you place? </w:t>
      </w:r>
    </w:p>
    <w:p w14:paraId="694616C4" w14:textId="213B97C4" w:rsidR="400FECC1" w:rsidRDefault="400FECC1" w:rsidP="17191CDF">
      <w:pPr>
        <w:rPr>
          <w:rFonts w:eastAsiaTheme="minorEastAsia"/>
        </w:rPr>
      </w:pPr>
      <w:r w:rsidRPr="17191CDF">
        <w:rPr>
          <w:rFonts w:eastAsiaTheme="minorEastAsia"/>
        </w:rPr>
        <w:t xml:space="preserve">Differential: Meningitis, Intoxication (alcohol, drugs), </w:t>
      </w:r>
      <w:proofErr w:type="gramStart"/>
      <w:r w:rsidRPr="17191CDF">
        <w:rPr>
          <w:rFonts w:eastAsiaTheme="minorEastAsia"/>
        </w:rPr>
        <w:t>Post-ictal</w:t>
      </w:r>
      <w:proofErr w:type="gramEnd"/>
      <w:r w:rsidR="3C7061A7" w:rsidRPr="17191CDF">
        <w:rPr>
          <w:rFonts w:eastAsiaTheme="minorEastAsia"/>
        </w:rPr>
        <w:t xml:space="preserve"> state, </w:t>
      </w:r>
      <w:r w:rsidR="64329591" w:rsidRPr="17191CDF">
        <w:rPr>
          <w:rFonts w:eastAsiaTheme="minorEastAsia"/>
        </w:rPr>
        <w:t>trauma, brain aneurysm, stroke, metabolic encephalopathy, sepsis, obstructive shock</w:t>
      </w:r>
    </w:p>
    <w:p w14:paraId="281B5D4A" w14:textId="0BD75B29" w:rsidR="498AD361" w:rsidRDefault="498AD361" w:rsidP="17191CDF">
      <w:pPr>
        <w:rPr>
          <w:rFonts w:eastAsiaTheme="minorEastAsia"/>
        </w:rPr>
      </w:pPr>
      <w:r w:rsidRPr="17191CDF">
        <w:rPr>
          <w:rFonts w:eastAsiaTheme="minorEastAsia"/>
        </w:rPr>
        <w:t>Some orders for consideration:</w:t>
      </w:r>
    </w:p>
    <w:p w14:paraId="127E31A4" w14:textId="4BA6F4B4" w:rsidR="498AD361" w:rsidRDefault="498AD361" w:rsidP="17191CDF">
      <w:pPr>
        <w:rPr>
          <w:rFonts w:eastAsiaTheme="minorEastAsia"/>
        </w:rPr>
      </w:pPr>
      <w:r w:rsidRPr="17191CDF">
        <w:rPr>
          <w:rFonts w:eastAsiaTheme="minorEastAsia"/>
        </w:rPr>
        <w:t>CT Head, CTPA, EKG, Infectious work</w:t>
      </w:r>
      <w:r w:rsidR="55910234" w:rsidRPr="17191CDF">
        <w:rPr>
          <w:rFonts w:eastAsiaTheme="minorEastAsia"/>
        </w:rPr>
        <w:t>up</w:t>
      </w:r>
      <w:r w:rsidR="39DC551D" w:rsidRPr="17191CDF">
        <w:rPr>
          <w:rFonts w:eastAsiaTheme="minorEastAsia"/>
        </w:rPr>
        <w:t>, ABG</w:t>
      </w:r>
    </w:p>
    <w:p w14:paraId="74CC4533" w14:textId="5612269F" w:rsidR="4CCC6B7E" w:rsidRDefault="4CCC6B7E" w:rsidP="17191CDF">
      <w:pPr>
        <w:rPr>
          <w:rFonts w:eastAsiaTheme="minorEastAsia"/>
        </w:rPr>
      </w:pPr>
      <w:r w:rsidRPr="17191CDF">
        <w:rPr>
          <w:rFonts w:eastAsiaTheme="minorEastAsia"/>
        </w:rPr>
        <w:t>Empiric antibiotics</w:t>
      </w:r>
      <w:r w:rsidR="5D372C28" w:rsidRPr="17191CDF">
        <w:rPr>
          <w:rFonts w:eastAsiaTheme="minorEastAsia"/>
        </w:rPr>
        <w:t>, IVF</w:t>
      </w:r>
    </w:p>
    <w:p w14:paraId="1965330D" w14:textId="3F6EDE19" w:rsidR="1ED53A6C" w:rsidRDefault="1ED53A6C" w:rsidP="17191CDF">
      <w:pPr>
        <w:pStyle w:val="paragraph"/>
        <w:spacing w:before="0" w:beforeAutospacing="0" w:after="0" w:afterAutospacing="0"/>
      </w:pPr>
      <w:r w:rsidRPr="17191CDF">
        <w:rPr>
          <w:rFonts w:asciiTheme="minorHAnsi" w:eastAsiaTheme="minorEastAsia" w:hAnsiTheme="minorHAnsi" w:cstheme="minorBidi"/>
          <w:b/>
          <w:bCs/>
        </w:rPr>
        <w:lastRenderedPageBreak/>
        <w:t xml:space="preserve">Your </w:t>
      </w:r>
      <w:r w:rsidR="474D20DD" w:rsidRPr="17191CDF">
        <w:rPr>
          <w:rFonts w:asciiTheme="minorHAnsi" w:eastAsiaTheme="minorEastAsia" w:hAnsiTheme="minorHAnsi" w:cstheme="minorBidi"/>
          <w:b/>
          <w:bCs/>
        </w:rPr>
        <w:t>ABG returns</w:t>
      </w:r>
      <w:r w:rsidR="474D20DD" w:rsidRPr="17191CDF">
        <w:rPr>
          <w:rFonts w:asciiTheme="minorHAnsi" w:eastAsiaTheme="minorEastAsia" w:hAnsiTheme="minorHAnsi" w:cstheme="minorBidi"/>
        </w:rPr>
        <w:t>: ABG: 7.37/37/98 -- Methemoglobin: 13</w:t>
      </w:r>
      <w:r w:rsidR="584AEB1E" w:rsidRPr="17191CDF">
        <w:rPr>
          <w:rFonts w:asciiTheme="minorHAnsi" w:eastAsiaTheme="minorEastAsia" w:hAnsiTheme="minorHAnsi" w:cstheme="minorBidi"/>
        </w:rPr>
        <w:t xml:space="preserve">                      </w:t>
      </w:r>
      <w:r w:rsidR="474D20DD" w:rsidRPr="17191CDF">
        <w:rPr>
          <w:rFonts w:asciiTheme="minorHAnsi" w:eastAsiaTheme="minorEastAsia" w:hAnsiTheme="minorHAnsi" w:cstheme="minorBidi"/>
        </w:rPr>
        <w:t xml:space="preserve"> </w:t>
      </w:r>
      <w:r w:rsidR="4F07C9D6" w:rsidRPr="17191CDF">
        <w:rPr>
          <w:rStyle w:val="eop"/>
          <w:rFonts w:asciiTheme="minorHAnsi" w:eastAsiaTheme="minorEastAsia" w:hAnsiTheme="minorHAnsi" w:cstheme="minorBidi"/>
          <w:sz w:val="22"/>
          <w:szCs w:val="22"/>
        </w:rPr>
        <w:t xml:space="preserve"> </w:t>
      </w:r>
      <w:r w:rsidR="4F07C9D6">
        <w:rPr>
          <w:noProof/>
        </w:rPr>
        <w:drawing>
          <wp:inline distT="0" distB="0" distL="0" distR="0" wp14:anchorId="2AA275CC" wp14:editId="7B206AAE">
            <wp:extent cx="1249858" cy="2105025"/>
            <wp:effectExtent l="0" t="0" r="0" b="0"/>
            <wp:docPr id="1371340855" name="Picture 137134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a:off x="0" y="0"/>
                      <a:ext cx="1249858" cy="2105025"/>
                    </a:xfrm>
                    <a:prstGeom prst="rect">
                      <a:avLst/>
                    </a:prstGeom>
                  </pic:spPr>
                </pic:pic>
              </a:graphicData>
            </a:graphic>
          </wp:inline>
        </w:drawing>
      </w:r>
    </w:p>
    <w:p w14:paraId="5FD9F760" w14:textId="2BFDF3C2" w:rsidR="17191CDF" w:rsidRDefault="17191CDF" w:rsidP="17191CDF">
      <w:pPr>
        <w:pStyle w:val="paragraph"/>
        <w:spacing w:before="0" w:beforeAutospacing="0" w:after="0" w:afterAutospacing="0"/>
        <w:rPr>
          <w:rStyle w:val="eop"/>
          <w:rFonts w:asciiTheme="minorHAnsi" w:eastAsiaTheme="minorEastAsia" w:hAnsiTheme="minorHAnsi" w:cstheme="minorBidi"/>
          <w:sz w:val="22"/>
          <w:szCs w:val="22"/>
        </w:rPr>
      </w:pPr>
    </w:p>
    <w:p w14:paraId="42E4BE00" w14:textId="280182D0" w:rsidR="04A6EB81" w:rsidRDefault="04A6EB81" w:rsidP="0ADF84D6">
      <w:pPr>
        <w:pStyle w:val="paragraph"/>
        <w:numPr>
          <w:ilvl w:val="0"/>
          <w:numId w:val="9"/>
        </w:numPr>
        <w:spacing w:before="0" w:beforeAutospacing="0" w:after="0" w:afterAutospacing="0"/>
        <w:rPr>
          <w:rStyle w:val="eop"/>
          <w:rFonts w:asciiTheme="minorHAnsi" w:eastAsiaTheme="minorEastAsia" w:hAnsiTheme="minorHAnsi" w:cstheme="minorBidi"/>
          <w:sz w:val="22"/>
          <w:szCs w:val="22"/>
        </w:rPr>
      </w:pPr>
      <w:r w:rsidRPr="0ADF84D6">
        <w:rPr>
          <w:rStyle w:val="eop"/>
          <w:rFonts w:asciiTheme="minorHAnsi" w:eastAsiaTheme="minorEastAsia" w:hAnsiTheme="minorHAnsi" w:cstheme="minorBidi"/>
          <w:b/>
          <w:bCs/>
          <w:sz w:val="22"/>
          <w:szCs w:val="22"/>
        </w:rPr>
        <w:t xml:space="preserve">What medications can cause methemoglobinemia? </w:t>
      </w:r>
    </w:p>
    <w:p w14:paraId="09C169B9" w14:textId="0D21B989" w:rsidR="04A6EB81" w:rsidRDefault="04A6EB81" w:rsidP="17191CDF">
      <w:pPr>
        <w:pStyle w:val="paragraph"/>
        <w:spacing w:before="0" w:beforeAutospacing="0" w:after="0" w:afterAutospacing="0"/>
        <w:rPr>
          <w:rStyle w:val="eop"/>
          <w:rFonts w:asciiTheme="minorHAnsi" w:eastAsiaTheme="minorEastAsia" w:hAnsiTheme="minorHAnsi" w:cstheme="minorBidi"/>
          <w:sz w:val="22"/>
          <w:szCs w:val="22"/>
        </w:rPr>
      </w:pPr>
      <w:r w:rsidRPr="17191CDF">
        <w:rPr>
          <w:rStyle w:val="eop"/>
          <w:rFonts w:asciiTheme="minorHAnsi" w:eastAsiaTheme="minorEastAsia" w:hAnsiTheme="minorHAnsi" w:cstheme="minorBidi"/>
          <w:sz w:val="22"/>
          <w:szCs w:val="22"/>
        </w:rPr>
        <w:t>Dapsone, Nitrates or nitrites, Chloroquine, Metoclopramide, sulfonamides</w:t>
      </w:r>
      <w:r w:rsidR="632B1347" w:rsidRPr="17191CDF">
        <w:rPr>
          <w:rStyle w:val="eop"/>
          <w:rFonts w:asciiTheme="minorHAnsi" w:eastAsiaTheme="minorEastAsia" w:hAnsiTheme="minorHAnsi" w:cstheme="minorBidi"/>
          <w:sz w:val="22"/>
          <w:szCs w:val="22"/>
        </w:rPr>
        <w:t xml:space="preserve">, </w:t>
      </w:r>
      <w:proofErr w:type="spellStart"/>
      <w:r w:rsidR="632B1347" w:rsidRPr="17191CDF">
        <w:rPr>
          <w:rStyle w:val="eop"/>
          <w:rFonts w:asciiTheme="minorHAnsi" w:eastAsiaTheme="minorEastAsia" w:hAnsiTheme="minorHAnsi" w:cstheme="minorBidi"/>
          <w:sz w:val="22"/>
          <w:szCs w:val="22"/>
        </w:rPr>
        <w:t>rasburicase</w:t>
      </w:r>
      <w:proofErr w:type="spellEnd"/>
      <w:r w:rsidR="632B1347" w:rsidRPr="17191CDF">
        <w:rPr>
          <w:rStyle w:val="eop"/>
          <w:rFonts w:asciiTheme="minorHAnsi" w:eastAsiaTheme="minorEastAsia" w:hAnsiTheme="minorHAnsi" w:cstheme="minorBidi"/>
          <w:sz w:val="22"/>
          <w:szCs w:val="22"/>
        </w:rPr>
        <w:t>, local anesthetics, POPPERS and many more!</w:t>
      </w:r>
    </w:p>
    <w:p w14:paraId="0BD18809" w14:textId="6DDAFDDD" w:rsidR="17191CDF" w:rsidRDefault="17191CDF" w:rsidP="17191CDF">
      <w:pPr>
        <w:rPr>
          <w:rFonts w:eastAsiaTheme="minorEastAsia"/>
        </w:rPr>
      </w:pPr>
    </w:p>
    <w:p w14:paraId="7D4789DB" w14:textId="584BE334" w:rsidR="006E1636" w:rsidRDefault="59772CC3" w:rsidP="0ADF84D6">
      <w:pPr>
        <w:pStyle w:val="ListParagraph"/>
        <w:numPr>
          <w:ilvl w:val="0"/>
          <w:numId w:val="9"/>
        </w:numPr>
        <w:rPr>
          <w:rFonts w:eastAsiaTheme="minorEastAsia"/>
          <w:b/>
          <w:bCs/>
        </w:rPr>
      </w:pPr>
      <w:r w:rsidRPr="0ADF84D6">
        <w:rPr>
          <w:rFonts w:eastAsiaTheme="minorEastAsia"/>
          <w:b/>
          <w:bCs/>
        </w:rPr>
        <w:t>What are Poppers</w:t>
      </w:r>
      <w:r w:rsidR="135BD39D" w:rsidRPr="0ADF84D6">
        <w:rPr>
          <w:rFonts w:eastAsiaTheme="minorEastAsia"/>
          <w:b/>
          <w:bCs/>
        </w:rPr>
        <w:t xml:space="preserve"> and what are common health concerns associated with their use</w:t>
      </w:r>
      <w:r w:rsidRPr="0ADF84D6">
        <w:rPr>
          <w:rFonts w:eastAsiaTheme="minorEastAsia"/>
          <w:b/>
          <w:bCs/>
        </w:rPr>
        <w:t>?</w:t>
      </w:r>
      <w:r>
        <w:br/>
      </w:r>
    </w:p>
    <w:p w14:paraId="3F26688B" w14:textId="7504A716" w:rsidR="59772CC3" w:rsidRDefault="59772CC3" w:rsidP="17191CDF">
      <w:pPr>
        <w:pStyle w:val="ListParagraph"/>
        <w:numPr>
          <w:ilvl w:val="0"/>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 xml:space="preserve">Poppers are inhaled Alkyl nitrite that causes relaxation of involuntary smooth muscles in blood vessels, throat, </w:t>
      </w:r>
      <w:proofErr w:type="gramStart"/>
      <w:r w:rsidRPr="17191CDF">
        <w:rPr>
          <w:rFonts w:ascii="Calibri" w:eastAsia="Calibri" w:hAnsi="Calibri" w:cs="Calibri"/>
          <w:color w:val="444444"/>
          <w:sz w:val="24"/>
          <w:szCs w:val="24"/>
        </w:rPr>
        <w:t>vagina</w:t>
      </w:r>
      <w:proofErr w:type="gramEnd"/>
      <w:r w:rsidRPr="17191CDF">
        <w:rPr>
          <w:rFonts w:ascii="Calibri" w:eastAsia="Calibri" w:hAnsi="Calibri" w:cs="Calibri"/>
          <w:color w:val="444444"/>
          <w:sz w:val="24"/>
          <w:szCs w:val="24"/>
        </w:rPr>
        <w:t xml:space="preserve"> and anus.</w:t>
      </w:r>
    </w:p>
    <w:p w14:paraId="0CEAD5BF" w14:textId="1CAAE12B" w:rsidR="59772CC3" w:rsidRDefault="59772CC3" w:rsidP="17191CDF">
      <w:pPr>
        <w:pStyle w:val="ListParagraph"/>
        <w:numPr>
          <w:ilvl w:val="0"/>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 xml:space="preserve">These drugs have been often used in those who engage in receptive anal intercourse. </w:t>
      </w:r>
    </w:p>
    <w:p w14:paraId="372A53D6" w14:textId="6E9FAD02" w:rsidR="59772CC3" w:rsidRDefault="59772CC3" w:rsidP="17191CDF">
      <w:pPr>
        <w:pStyle w:val="ListParagraph"/>
        <w:numPr>
          <w:ilvl w:val="0"/>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Popularity of use</w:t>
      </w:r>
    </w:p>
    <w:p w14:paraId="564B65F1" w14:textId="40E12045" w:rsidR="59772CC3" w:rsidRDefault="59772CC3" w:rsidP="17191CDF">
      <w:pPr>
        <w:pStyle w:val="ListParagraph"/>
        <w:numPr>
          <w:ilvl w:val="1"/>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 xml:space="preserve">35% of gay males have used inhaled alkyl nitrites at least </w:t>
      </w:r>
      <w:proofErr w:type="gramStart"/>
      <w:r w:rsidRPr="17191CDF">
        <w:rPr>
          <w:rFonts w:ascii="Calibri" w:eastAsia="Calibri" w:hAnsi="Calibri" w:cs="Calibri"/>
          <w:color w:val="444444"/>
          <w:sz w:val="24"/>
          <w:szCs w:val="24"/>
        </w:rPr>
        <w:t>once</w:t>
      </w:r>
      <w:proofErr w:type="gramEnd"/>
    </w:p>
    <w:p w14:paraId="784065B9" w14:textId="78DAC78D" w:rsidR="59772CC3" w:rsidRDefault="59772CC3" w:rsidP="17191CDF">
      <w:pPr>
        <w:pStyle w:val="ListParagraph"/>
        <w:numPr>
          <w:ilvl w:val="1"/>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 xml:space="preserve">11% of bisexual males </w:t>
      </w:r>
    </w:p>
    <w:p w14:paraId="5D433854" w14:textId="5612269F" w:rsidR="59772CC3" w:rsidRDefault="59772CC3" w:rsidP="17191CDF">
      <w:pPr>
        <w:pStyle w:val="ListParagraph"/>
        <w:numPr>
          <w:ilvl w:val="1"/>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 xml:space="preserve">6.3% of lesbian women </w:t>
      </w:r>
    </w:p>
    <w:p w14:paraId="1E6EED9D" w14:textId="5612269F" w:rsidR="59772CC3" w:rsidRDefault="59772CC3" w:rsidP="17191CDF">
      <w:pPr>
        <w:pStyle w:val="ListParagraph"/>
        <w:numPr>
          <w:ilvl w:val="1"/>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3% of the general population</w:t>
      </w:r>
    </w:p>
    <w:p w14:paraId="246AF6B9" w14:textId="4E31D5BA" w:rsidR="59772CC3" w:rsidRDefault="59772CC3" w:rsidP="17191CDF">
      <w:pPr>
        <w:pStyle w:val="ListParagraph"/>
        <w:numPr>
          <w:ilvl w:val="0"/>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Common side effects: headaches/migraines, skin irritation, dizziness, flushing</w:t>
      </w:r>
    </w:p>
    <w:p w14:paraId="442058C6" w14:textId="4B2ACCE0" w:rsidR="59772CC3" w:rsidRDefault="59772CC3" w:rsidP="17191CDF">
      <w:pPr>
        <w:pStyle w:val="ListParagraph"/>
        <w:numPr>
          <w:ilvl w:val="0"/>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Serious adverse effects:</w:t>
      </w:r>
    </w:p>
    <w:p w14:paraId="33333199" w14:textId="0B7481F3" w:rsidR="59772CC3" w:rsidRDefault="59772CC3" w:rsidP="17191CDF">
      <w:pPr>
        <w:pStyle w:val="ListParagraph"/>
        <w:numPr>
          <w:ilvl w:val="1"/>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Methemoglobinemia</w:t>
      </w:r>
    </w:p>
    <w:p w14:paraId="0A42A52E" w14:textId="6C013A74" w:rsidR="59772CC3" w:rsidRDefault="59772CC3" w:rsidP="17191CDF">
      <w:pPr>
        <w:pStyle w:val="ListParagraph"/>
        <w:numPr>
          <w:ilvl w:val="1"/>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 xml:space="preserve">Life-threatening hypotension: at especially high risk if used with other nitrates or </w:t>
      </w:r>
      <w:proofErr w:type="gramStart"/>
      <w:r w:rsidRPr="17191CDF">
        <w:rPr>
          <w:rFonts w:ascii="Calibri" w:eastAsia="Calibri" w:hAnsi="Calibri" w:cs="Calibri"/>
          <w:color w:val="444444"/>
          <w:sz w:val="24"/>
          <w:szCs w:val="24"/>
        </w:rPr>
        <w:t>alcohol</w:t>
      </w:r>
      <w:proofErr w:type="gramEnd"/>
    </w:p>
    <w:p w14:paraId="62CEDAAC" w14:textId="5CFA2AE5" w:rsidR="59772CC3" w:rsidRDefault="59772CC3" w:rsidP="17191CDF">
      <w:pPr>
        <w:pStyle w:val="ListParagraph"/>
        <w:numPr>
          <w:ilvl w:val="1"/>
          <w:numId w:val="8"/>
        </w:numPr>
        <w:spacing w:line="240" w:lineRule="exact"/>
        <w:rPr>
          <w:rFonts w:ascii="Calibri" w:eastAsia="Calibri" w:hAnsi="Calibri" w:cs="Calibri"/>
          <w:color w:val="444444"/>
          <w:sz w:val="24"/>
          <w:szCs w:val="24"/>
        </w:rPr>
      </w:pPr>
      <w:r w:rsidRPr="17191CDF">
        <w:rPr>
          <w:rFonts w:ascii="Calibri" w:eastAsia="Calibri" w:hAnsi="Calibri" w:cs="Calibri"/>
          <w:color w:val="444444"/>
          <w:sz w:val="24"/>
          <w:szCs w:val="24"/>
        </w:rPr>
        <w:t xml:space="preserve">Macular degeneration: thought to be related to vascular effects of popper </w:t>
      </w:r>
      <w:proofErr w:type="gramStart"/>
      <w:r w:rsidRPr="17191CDF">
        <w:rPr>
          <w:rFonts w:ascii="Calibri" w:eastAsia="Calibri" w:hAnsi="Calibri" w:cs="Calibri"/>
          <w:color w:val="444444"/>
          <w:sz w:val="24"/>
          <w:szCs w:val="24"/>
        </w:rPr>
        <w:t>use</w:t>
      </w:r>
      <w:proofErr w:type="gramEnd"/>
    </w:p>
    <w:p w14:paraId="6E5F34C5" w14:textId="2B0E4D8D" w:rsidR="17191CDF" w:rsidRDefault="17191CDF" w:rsidP="17191CDF">
      <w:pPr>
        <w:rPr>
          <w:rFonts w:eastAsiaTheme="minorEastAsia"/>
          <w:b/>
          <w:bCs/>
        </w:rPr>
      </w:pPr>
    </w:p>
    <w:p w14:paraId="082B9D13" w14:textId="2457F520" w:rsidR="17191CDF" w:rsidRDefault="17191CDF" w:rsidP="17191CDF">
      <w:pPr>
        <w:rPr>
          <w:rFonts w:eastAsiaTheme="minorEastAsia"/>
          <w:b/>
          <w:bCs/>
        </w:rPr>
      </w:pPr>
    </w:p>
    <w:p w14:paraId="28FCCD01" w14:textId="05516773" w:rsidR="006E1636" w:rsidRDefault="006E1636" w:rsidP="5E474622">
      <w:pPr>
        <w:rPr>
          <w:rFonts w:eastAsiaTheme="minorEastAsia"/>
          <w:b/>
          <w:bCs/>
        </w:rPr>
      </w:pPr>
    </w:p>
    <w:p w14:paraId="1EFA5037" w14:textId="03E4129E" w:rsidR="006E1636" w:rsidRDefault="006E1636" w:rsidP="5E474622">
      <w:pPr>
        <w:rPr>
          <w:rFonts w:eastAsiaTheme="minorEastAsia"/>
          <w:b/>
          <w:bCs/>
        </w:rPr>
      </w:pPr>
    </w:p>
    <w:p w14:paraId="5FAAF98F" w14:textId="3D34CBB3" w:rsidR="006E1636" w:rsidRDefault="006E1636" w:rsidP="5E474622">
      <w:pPr>
        <w:rPr>
          <w:rFonts w:eastAsiaTheme="minorEastAsia"/>
          <w:b/>
          <w:bCs/>
        </w:rPr>
      </w:pPr>
    </w:p>
    <w:p w14:paraId="76FAD972" w14:textId="1074DDBB" w:rsidR="006E1636" w:rsidRDefault="006E1636" w:rsidP="5E474622">
      <w:pPr>
        <w:rPr>
          <w:rFonts w:eastAsiaTheme="minorEastAsia"/>
          <w:b/>
          <w:bCs/>
        </w:rPr>
      </w:pPr>
    </w:p>
    <w:p w14:paraId="3BA21E3E" w14:textId="77777777" w:rsidR="009B735B" w:rsidRDefault="009B735B" w:rsidP="5E474622">
      <w:pPr>
        <w:rPr>
          <w:rFonts w:eastAsiaTheme="minorEastAsia"/>
          <w:b/>
          <w:bCs/>
        </w:rPr>
      </w:pPr>
    </w:p>
    <w:p w14:paraId="21F1BD99" w14:textId="199D8676" w:rsidR="0ADF84D6" w:rsidRDefault="0ADF84D6">
      <w:r>
        <w:br w:type="page"/>
      </w:r>
    </w:p>
    <w:p w14:paraId="5B494244" w14:textId="3D525F36" w:rsidR="006E1636" w:rsidRDefault="7463F58C" w:rsidP="5E474622">
      <w:pPr>
        <w:rPr>
          <w:rFonts w:eastAsiaTheme="minorEastAsia"/>
          <w:b/>
          <w:bCs/>
        </w:rPr>
      </w:pPr>
      <w:r w:rsidRPr="5E474622">
        <w:rPr>
          <w:rFonts w:eastAsiaTheme="minorEastAsia"/>
          <w:b/>
          <w:bCs/>
        </w:rPr>
        <w:lastRenderedPageBreak/>
        <w:t xml:space="preserve">APPENDIX: </w:t>
      </w:r>
    </w:p>
    <w:p w14:paraId="452700AC" w14:textId="573376BB" w:rsidR="006E1636" w:rsidRDefault="006E1636" w:rsidP="5E474622">
      <w:pPr>
        <w:rPr>
          <w:rFonts w:eastAsiaTheme="minorEastAsia"/>
          <w:b/>
          <w:bCs/>
        </w:rPr>
      </w:pPr>
    </w:p>
    <w:p w14:paraId="52F229D5" w14:textId="265F2A5C" w:rsidR="008C167D" w:rsidRPr="008C167D" w:rsidRDefault="4625B809" w:rsidP="0ADF84D6">
      <w:pPr>
        <w:jc w:val="center"/>
        <w:rPr>
          <w:rFonts w:eastAsiaTheme="minorEastAsia"/>
          <w:noProof/>
        </w:rPr>
      </w:pPr>
      <w:r>
        <w:rPr>
          <w:noProof/>
        </w:rPr>
        <w:drawing>
          <wp:inline distT="0" distB="0" distL="0" distR="0" wp14:anchorId="36E766FC" wp14:editId="587CAB7F">
            <wp:extent cx="6648452" cy="37397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a:ext>
                      </a:extLst>
                    </a:blip>
                    <a:stretch>
                      <a:fillRect/>
                    </a:stretch>
                  </pic:blipFill>
                  <pic:spPr>
                    <a:xfrm>
                      <a:off x="0" y="0"/>
                      <a:ext cx="6648452" cy="3739754"/>
                    </a:xfrm>
                    <a:prstGeom prst="rect">
                      <a:avLst/>
                    </a:prstGeom>
                  </pic:spPr>
                </pic:pic>
              </a:graphicData>
            </a:graphic>
          </wp:inline>
        </w:drawing>
      </w:r>
    </w:p>
    <w:p w14:paraId="27C5725A" w14:textId="392CF87E" w:rsidR="008C167D" w:rsidRPr="008C167D" w:rsidRDefault="4625B809" w:rsidP="5E474622">
      <w:pPr>
        <w:tabs>
          <w:tab w:val="left" w:pos="1635"/>
        </w:tabs>
        <w:rPr>
          <w:rFonts w:eastAsiaTheme="minorEastAsia"/>
        </w:rPr>
      </w:pPr>
      <w:r>
        <w:rPr>
          <w:noProof/>
        </w:rPr>
        <w:drawing>
          <wp:inline distT="0" distB="0" distL="0" distR="0" wp14:anchorId="2FE7E33E" wp14:editId="118FE624">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sectPr w:rsidR="008C167D" w:rsidRPr="008C16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notTrueType/>
    <w:pitch w:val="default"/>
  </w:font>
  <w:font w:name="Roboto">
    <w:panose1 w:val="02000000000000000000"/>
    <w:charset w:val="00"/>
    <w:family w:val="auto"/>
    <w:pitch w:val="variable"/>
    <w:sig w:usb0="E0000AFF" w:usb1="5000217F" w:usb2="00000021" w:usb3="00000000" w:csb0="0000019F" w:csb1="00000000"/>
  </w:font>
  <w:font w:name="Times">
    <w:panose1 w:val="00000500000000020000"/>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B12DF"/>
    <w:multiLevelType w:val="hybridMultilevel"/>
    <w:tmpl w:val="B23063BA"/>
    <w:lvl w:ilvl="0" w:tplc="E6841C14">
      <w:start w:val="5"/>
      <w:numFmt w:val="decimal"/>
      <w:lvlText w:val="%1"/>
      <w:lvlJc w:val="left"/>
      <w:pPr>
        <w:ind w:left="720" w:hanging="360"/>
      </w:pPr>
      <w:rPr>
        <w:rFonts w:ascii="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98A55"/>
    <w:multiLevelType w:val="hybridMultilevel"/>
    <w:tmpl w:val="FFFFFFFF"/>
    <w:lvl w:ilvl="0" w:tplc="C472BF62">
      <w:start w:val="1"/>
      <w:numFmt w:val="bullet"/>
      <w:lvlText w:val="-"/>
      <w:lvlJc w:val="left"/>
      <w:pPr>
        <w:ind w:left="720" w:hanging="360"/>
      </w:pPr>
      <w:rPr>
        <w:rFonts w:ascii="Calibri" w:hAnsi="Calibri" w:hint="default"/>
      </w:rPr>
    </w:lvl>
    <w:lvl w:ilvl="1" w:tplc="CA4A09F8">
      <w:start w:val="1"/>
      <w:numFmt w:val="bullet"/>
      <w:lvlText w:val="o"/>
      <w:lvlJc w:val="left"/>
      <w:pPr>
        <w:ind w:left="1440" w:hanging="360"/>
      </w:pPr>
      <w:rPr>
        <w:rFonts w:ascii="Courier New" w:hAnsi="Courier New" w:hint="default"/>
      </w:rPr>
    </w:lvl>
    <w:lvl w:ilvl="2" w:tplc="D3BE9930">
      <w:start w:val="1"/>
      <w:numFmt w:val="bullet"/>
      <w:lvlText w:val=""/>
      <w:lvlJc w:val="left"/>
      <w:pPr>
        <w:ind w:left="2160" w:hanging="360"/>
      </w:pPr>
      <w:rPr>
        <w:rFonts w:ascii="Wingdings" w:hAnsi="Wingdings" w:hint="default"/>
      </w:rPr>
    </w:lvl>
    <w:lvl w:ilvl="3" w:tplc="6F8A8A3E">
      <w:start w:val="1"/>
      <w:numFmt w:val="bullet"/>
      <w:lvlText w:val=""/>
      <w:lvlJc w:val="left"/>
      <w:pPr>
        <w:ind w:left="2880" w:hanging="360"/>
      </w:pPr>
      <w:rPr>
        <w:rFonts w:ascii="Symbol" w:hAnsi="Symbol" w:hint="default"/>
      </w:rPr>
    </w:lvl>
    <w:lvl w:ilvl="4" w:tplc="D9D0A3AE">
      <w:start w:val="1"/>
      <w:numFmt w:val="bullet"/>
      <w:lvlText w:val="o"/>
      <w:lvlJc w:val="left"/>
      <w:pPr>
        <w:ind w:left="3600" w:hanging="360"/>
      </w:pPr>
      <w:rPr>
        <w:rFonts w:ascii="Courier New" w:hAnsi="Courier New" w:hint="default"/>
      </w:rPr>
    </w:lvl>
    <w:lvl w:ilvl="5" w:tplc="D50A96BA">
      <w:start w:val="1"/>
      <w:numFmt w:val="bullet"/>
      <w:lvlText w:val=""/>
      <w:lvlJc w:val="left"/>
      <w:pPr>
        <w:ind w:left="4320" w:hanging="360"/>
      </w:pPr>
      <w:rPr>
        <w:rFonts w:ascii="Wingdings" w:hAnsi="Wingdings" w:hint="default"/>
      </w:rPr>
    </w:lvl>
    <w:lvl w:ilvl="6" w:tplc="F880C86C">
      <w:start w:val="1"/>
      <w:numFmt w:val="bullet"/>
      <w:lvlText w:val=""/>
      <w:lvlJc w:val="left"/>
      <w:pPr>
        <w:ind w:left="5040" w:hanging="360"/>
      </w:pPr>
      <w:rPr>
        <w:rFonts w:ascii="Symbol" w:hAnsi="Symbol" w:hint="default"/>
      </w:rPr>
    </w:lvl>
    <w:lvl w:ilvl="7" w:tplc="571C2CFC">
      <w:start w:val="1"/>
      <w:numFmt w:val="bullet"/>
      <w:lvlText w:val="o"/>
      <w:lvlJc w:val="left"/>
      <w:pPr>
        <w:ind w:left="5760" w:hanging="360"/>
      </w:pPr>
      <w:rPr>
        <w:rFonts w:ascii="Courier New" w:hAnsi="Courier New" w:hint="default"/>
      </w:rPr>
    </w:lvl>
    <w:lvl w:ilvl="8" w:tplc="23BC485A">
      <w:start w:val="1"/>
      <w:numFmt w:val="bullet"/>
      <w:lvlText w:val=""/>
      <w:lvlJc w:val="left"/>
      <w:pPr>
        <w:ind w:left="6480" w:hanging="360"/>
      </w:pPr>
      <w:rPr>
        <w:rFonts w:ascii="Wingdings" w:hAnsi="Wingdings" w:hint="default"/>
      </w:rPr>
    </w:lvl>
  </w:abstractNum>
  <w:abstractNum w:abstractNumId="2" w15:restartNumberingAfterBreak="0">
    <w:nsid w:val="193F44BE"/>
    <w:multiLevelType w:val="hybridMultilevel"/>
    <w:tmpl w:val="5C6C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60E73"/>
    <w:multiLevelType w:val="hybridMultilevel"/>
    <w:tmpl w:val="FFFFFFFF"/>
    <w:lvl w:ilvl="0" w:tplc="BBEE1308">
      <w:start w:val="1"/>
      <w:numFmt w:val="bullet"/>
      <w:lvlText w:val=""/>
      <w:lvlJc w:val="left"/>
      <w:pPr>
        <w:ind w:left="720" w:hanging="360"/>
      </w:pPr>
      <w:rPr>
        <w:rFonts w:ascii="Symbol" w:hAnsi="Symbol" w:hint="default"/>
      </w:rPr>
    </w:lvl>
    <w:lvl w:ilvl="1" w:tplc="623651CC">
      <w:start w:val="1"/>
      <w:numFmt w:val="bullet"/>
      <w:lvlText w:val="o"/>
      <w:lvlJc w:val="left"/>
      <w:pPr>
        <w:ind w:left="1440" w:hanging="360"/>
      </w:pPr>
      <w:rPr>
        <w:rFonts w:ascii="Courier New" w:hAnsi="Courier New" w:hint="default"/>
      </w:rPr>
    </w:lvl>
    <w:lvl w:ilvl="2" w:tplc="67A6AABC">
      <w:start w:val="1"/>
      <w:numFmt w:val="bullet"/>
      <w:lvlText w:val=""/>
      <w:lvlJc w:val="left"/>
      <w:pPr>
        <w:ind w:left="2160" w:hanging="360"/>
      </w:pPr>
      <w:rPr>
        <w:rFonts w:ascii="Wingdings" w:hAnsi="Wingdings" w:hint="default"/>
      </w:rPr>
    </w:lvl>
    <w:lvl w:ilvl="3" w:tplc="905C9F9C">
      <w:start w:val="1"/>
      <w:numFmt w:val="bullet"/>
      <w:lvlText w:val=""/>
      <w:lvlJc w:val="left"/>
      <w:pPr>
        <w:ind w:left="2880" w:hanging="360"/>
      </w:pPr>
      <w:rPr>
        <w:rFonts w:ascii="Symbol" w:hAnsi="Symbol" w:hint="default"/>
      </w:rPr>
    </w:lvl>
    <w:lvl w:ilvl="4" w:tplc="95C2C66E">
      <w:start w:val="1"/>
      <w:numFmt w:val="bullet"/>
      <w:lvlText w:val="o"/>
      <w:lvlJc w:val="left"/>
      <w:pPr>
        <w:ind w:left="3600" w:hanging="360"/>
      </w:pPr>
      <w:rPr>
        <w:rFonts w:ascii="Courier New" w:hAnsi="Courier New" w:hint="default"/>
      </w:rPr>
    </w:lvl>
    <w:lvl w:ilvl="5" w:tplc="196EDE52">
      <w:start w:val="1"/>
      <w:numFmt w:val="bullet"/>
      <w:lvlText w:val=""/>
      <w:lvlJc w:val="left"/>
      <w:pPr>
        <w:ind w:left="4320" w:hanging="360"/>
      </w:pPr>
      <w:rPr>
        <w:rFonts w:ascii="Wingdings" w:hAnsi="Wingdings" w:hint="default"/>
      </w:rPr>
    </w:lvl>
    <w:lvl w:ilvl="6" w:tplc="AC5242E8">
      <w:start w:val="1"/>
      <w:numFmt w:val="bullet"/>
      <w:lvlText w:val=""/>
      <w:lvlJc w:val="left"/>
      <w:pPr>
        <w:ind w:left="5040" w:hanging="360"/>
      </w:pPr>
      <w:rPr>
        <w:rFonts w:ascii="Symbol" w:hAnsi="Symbol" w:hint="default"/>
      </w:rPr>
    </w:lvl>
    <w:lvl w:ilvl="7" w:tplc="1FAA2042">
      <w:start w:val="1"/>
      <w:numFmt w:val="bullet"/>
      <w:lvlText w:val="o"/>
      <w:lvlJc w:val="left"/>
      <w:pPr>
        <w:ind w:left="5760" w:hanging="360"/>
      </w:pPr>
      <w:rPr>
        <w:rFonts w:ascii="Courier New" w:hAnsi="Courier New" w:hint="default"/>
      </w:rPr>
    </w:lvl>
    <w:lvl w:ilvl="8" w:tplc="DCCAB9D0">
      <w:start w:val="1"/>
      <w:numFmt w:val="bullet"/>
      <w:lvlText w:val=""/>
      <w:lvlJc w:val="left"/>
      <w:pPr>
        <w:ind w:left="6480" w:hanging="360"/>
      </w:pPr>
      <w:rPr>
        <w:rFonts w:ascii="Wingdings" w:hAnsi="Wingdings" w:hint="default"/>
      </w:rPr>
    </w:lvl>
  </w:abstractNum>
  <w:abstractNum w:abstractNumId="4" w15:restartNumberingAfterBreak="0">
    <w:nsid w:val="2667B24F"/>
    <w:multiLevelType w:val="hybridMultilevel"/>
    <w:tmpl w:val="FFFFFFFF"/>
    <w:lvl w:ilvl="0" w:tplc="5DD4F576">
      <w:start w:val="1"/>
      <w:numFmt w:val="bullet"/>
      <w:lvlText w:val="-"/>
      <w:lvlJc w:val="left"/>
      <w:pPr>
        <w:ind w:left="720" w:hanging="360"/>
      </w:pPr>
      <w:rPr>
        <w:rFonts w:ascii="Calibri" w:hAnsi="Calibri" w:hint="default"/>
      </w:rPr>
    </w:lvl>
    <w:lvl w:ilvl="1" w:tplc="76BEB126">
      <w:start w:val="1"/>
      <w:numFmt w:val="bullet"/>
      <w:lvlText w:val="o"/>
      <w:lvlJc w:val="left"/>
      <w:pPr>
        <w:ind w:left="1440" w:hanging="360"/>
      </w:pPr>
      <w:rPr>
        <w:rFonts w:ascii="Courier New" w:hAnsi="Courier New" w:hint="default"/>
      </w:rPr>
    </w:lvl>
    <w:lvl w:ilvl="2" w:tplc="A8A68D3C">
      <w:start w:val="1"/>
      <w:numFmt w:val="bullet"/>
      <w:lvlText w:val=""/>
      <w:lvlJc w:val="left"/>
      <w:pPr>
        <w:ind w:left="2160" w:hanging="360"/>
      </w:pPr>
      <w:rPr>
        <w:rFonts w:ascii="Wingdings" w:hAnsi="Wingdings" w:hint="default"/>
      </w:rPr>
    </w:lvl>
    <w:lvl w:ilvl="3" w:tplc="C320483C">
      <w:start w:val="1"/>
      <w:numFmt w:val="bullet"/>
      <w:lvlText w:val=""/>
      <w:lvlJc w:val="left"/>
      <w:pPr>
        <w:ind w:left="2880" w:hanging="360"/>
      </w:pPr>
      <w:rPr>
        <w:rFonts w:ascii="Symbol" w:hAnsi="Symbol" w:hint="default"/>
      </w:rPr>
    </w:lvl>
    <w:lvl w:ilvl="4" w:tplc="8F3A199E">
      <w:start w:val="1"/>
      <w:numFmt w:val="bullet"/>
      <w:lvlText w:val="o"/>
      <w:lvlJc w:val="left"/>
      <w:pPr>
        <w:ind w:left="3600" w:hanging="360"/>
      </w:pPr>
      <w:rPr>
        <w:rFonts w:ascii="Courier New" w:hAnsi="Courier New" w:hint="default"/>
      </w:rPr>
    </w:lvl>
    <w:lvl w:ilvl="5" w:tplc="20801080">
      <w:start w:val="1"/>
      <w:numFmt w:val="bullet"/>
      <w:lvlText w:val=""/>
      <w:lvlJc w:val="left"/>
      <w:pPr>
        <w:ind w:left="4320" w:hanging="360"/>
      </w:pPr>
      <w:rPr>
        <w:rFonts w:ascii="Wingdings" w:hAnsi="Wingdings" w:hint="default"/>
      </w:rPr>
    </w:lvl>
    <w:lvl w:ilvl="6" w:tplc="3E20BE04">
      <w:start w:val="1"/>
      <w:numFmt w:val="bullet"/>
      <w:lvlText w:val=""/>
      <w:lvlJc w:val="left"/>
      <w:pPr>
        <w:ind w:left="5040" w:hanging="360"/>
      </w:pPr>
      <w:rPr>
        <w:rFonts w:ascii="Symbol" w:hAnsi="Symbol" w:hint="default"/>
      </w:rPr>
    </w:lvl>
    <w:lvl w:ilvl="7" w:tplc="2470446A">
      <w:start w:val="1"/>
      <w:numFmt w:val="bullet"/>
      <w:lvlText w:val="o"/>
      <w:lvlJc w:val="left"/>
      <w:pPr>
        <w:ind w:left="5760" w:hanging="360"/>
      </w:pPr>
      <w:rPr>
        <w:rFonts w:ascii="Courier New" w:hAnsi="Courier New" w:hint="default"/>
      </w:rPr>
    </w:lvl>
    <w:lvl w:ilvl="8" w:tplc="F2B6EB32">
      <w:start w:val="1"/>
      <w:numFmt w:val="bullet"/>
      <w:lvlText w:val=""/>
      <w:lvlJc w:val="left"/>
      <w:pPr>
        <w:ind w:left="6480" w:hanging="360"/>
      </w:pPr>
      <w:rPr>
        <w:rFonts w:ascii="Wingdings" w:hAnsi="Wingdings" w:hint="default"/>
      </w:rPr>
    </w:lvl>
  </w:abstractNum>
  <w:abstractNum w:abstractNumId="5" w15:restartNumberingAfterBreak="0">
    <w:nsid w:val="30DF0E2D"/>
    <w:multiLevelType w:val="hybridMultilevel"/>
    <w:tmpl w:val="9DB0F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AA1399"/>
    <w:multiLevelType w:val="hybridMultilevel"/>
    <w:tmpl w:val="FFFFFFFF"/>
    <w:lvl w:ilvl="0" w:tplc="FFFFFFFF">
      <w:start w:val="1"/>
      <w:numFmt w:val="bullet"/>
      <w:lvlText w:val=""/>
      <w:lvlJc w:val="left"/>
      <w:pPr>
        <w:ind w:left="720" w:hanging="360"/>
      </w:pPr>
      <w:rPr>
        <w:rFonts w:ascii="Symbol" w:hAnsi="Symbol" w:hint="default"/>
      </w:rPr>
    </w:lvl>
    <w:lvl w:ilvl="1" w:tplc="E6526E30">
      <w:start w:val="1"/>
      <w:numFmt w:val="bullet"/>
      <w:lvlText w:val="o"/>
      <w:lvlJc w:val="left"/>
      <w:pPr>
        <w:ind w:left="1440" w:hanging="360"/>
      </w:pPr>
      <w:rPr>
        <w:rFonts w:ascii="Courier New" w:hAnsi="Courier New" w:hint="default"/>
      </w:rPr>
    </w:lvl>
    <w:lvl w:ilvl="2" w:tplc="801082FA">
      <w:start w:val="1"/>
      <w:numFmt w:val="bullet"/>
      <w:lvlText w:val=""/>
      <w:lvlJc w:val="left"/>
      <w:pPr>
        <w:ind w:left="2160" w:hanging="360"/>
      </w:pPr>
      <w:rPr>
        <w:rFonts w:ascii="Wingdings" w:hAnsi="Wingdings" w:hint="default"/>
      </w:rPr>
    </w:lvl>
    <w:lvl w:ilvl="3" w:tplc="3CECAA7A">
      <w:start w:val="1"/>
      <w:numFmt w:val="bullet"/>
      <w:lvlText w:val=""/>
      <w:lvlJc w:val="left"/>
      <w:pPr>
        <w:ind w:left="2880" w:hanging="360"/>
      </w:pPr>
      <w:rPr>
        <w:rFonts w:ascii="Symbol" w:hAnsi="Symbol" w:hint="default"/>
      </w:rPr>
    </w:lvl>
    <w:lvl w:ilvl="4" w:tplc="878EE6EA">
      <w:start w:val="1"/>
      <w:numFmt w:val="bullet"/>
      <w:lvlText w:val="o"/>
      <w:lvlJc w:val="left"/>
      <w:pPr>
        <w:ind w:left="3600" w:hanging="360"/>
      </w:pPr>
      <w:rPr>
        <w:rFonts w:ascii="Courier New" w:hAnsi="Courier New" w:hint="default"/>
      </w:rPr>
    </w:lvl>
    <w:lvl w:ilvl="5" w:tplc="5FA46AC0">
      <w:start w:val="1"/>
      <w:numFmt w:val="bullet"/>
      <w:lvlText w:val=""/>
      <w:lvlJc w:val="left"/>
      <w:pPr>
        <w:ind w:left="4320" w:hanging="360"/>
      </w:pPr>
      <w:rPr>
        <w:rFonts w:ascii="Wingdings" w:hAnsi="Wingdings" w:hint="default"/>
      </w:rPr>
    </w:lvl>
    <w:lvl w:ilvl="6" w:tplc="BE1CE60C">
      <w:start w:val="1"/>
      <w:numFmt w:val="bullet"/>
      <w:lvlText w:val=""/>
      <w:lvlJc w:val="left"/>
      <w:pPr>
        <w:ind w:left="5040" w:hanging="360"/>
      </w:pPr>
      <w:rPr>
        <w:rFonts w:ascii="Symbol" w:hAnsi="Symbol" w:hint="default"/>
      </w:rPr>
    </w:lvl>
    <w:lvl w:ilvl="7" w:tplc="DBCA6552">
      <w:start w:val="1"/>
      <w:numFmt w:val="bullet"/>
      <w:lvlText w:val="o"/>
      <w:lvlJc w:val="left"/>
      <w:pPr>
        <w:ind w:left="5760" w:hanging="360"/>
      </w:pPr>
      <w:rPr>
        <w:rFonts w:ascii="Courier New" w:hAnsi="Courier New" w:hint="default"/>
      </w:rPr>
    </w:lvl>
    <w:lvl w:ilvl="8" w:tplc="629C981C">
      <w:start w:val="1"/>
      <w:numFmt w:val="bullet"/>
      <w:lvlText w:val=""/>
      <w:lvlJc w:val="left"/>
      <w:pPr>
        <w:ind w:left="6480" w:hanging="360"/>
      </w:pPr>
      <w:rPr>
        <w:rFonts w:ascii="Wingdings" w:hAnsi="Wingdings" w:hint="default"/>
      </w:rPr>
    </w:lvl>
  </w:abstractNum>
  <w:abstractNum w:abstractNumId="7" w15:restartNumberingAfterBreak="0">
    <w:nsid w:val="58411147"/>
    <w:multiLevelType w:val="hybridMultilevel"/>
    <w:tmpl w:val="85942024"/>
    <w:lvl w:ilvl="0" w:tplc="BF9094D8">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099131"/>
    <w:multiLevelType w:val="hybridMultilevel"/>
    <w:tmpl w:val="FFFFFFFF"/>
    <w:lvl w:ilvl="0" w:tplc="3E105154">
      <w:start w:val="1"/>
      <w:numFmt w:val="bullet"/>
      <w:lvlText w:val="-"/>
      <w:lvlJc w:val="left"/>
      <w:pPr>
        <w:ind w:left="720" w:hanging="360"/>
      </w:pPr>
      <w:rPr>
        <w:rFonts w:ascii="Calibri" w:hAnsi="Calibri" w:hint="default"/>
      </w:rPr>
    </w:lvl>
    <w:lvl w:ilvl="1" w:tplc="8ACC2188">
      <w:start w:val="1"/>
      <w:numFmt w:val="bullet"/>
      <w:lvlText w:val="o"/>
      <w:lvlJc w:val="left"/>
      <w:pPr>
        <w:ind w:left="1440" w:hanging="360"/>
      </w:pPr>
      <w:rPr>
        <w:rFonts w:ascii="Courier New" w:hAnsi="Courier New" w:hint="default"/>
      </w:rPr>
    </w:lvl>
    <w:lvl w:ilvl="2" w:tplc="A202BF80">
      <w:start w:val="1"/>
      <w:numFmt w:val="bullet"/>
      <w:lvlText w:val=""/>
      <w:lvlJc w:val="left"/>
      <w:pPr>
        <w:ind w:left="2160" w:hanging="360"/>
      </w:pPr>
      <w:rPr>
        <w:rFonts w:ascii="Wingdings" w:hAnsi="Wingdings" w:hint="default"/>
      </w:rPr>
    </w:lvl>
    <w:lvl w:ilvl="3" w:tplc="275C5B74">
      <w:start w:val="1"/>
      <w:numFmt w:val="bullet"/>
      <w:lvlText w:val=""/>
      <w:lvlJc w:val="left"/>
      <w:pPr>
        <w:ind w:left="2880" w:hanging="360"/>
      </w:pPr>
      <w:rPr>
        <w:rFonts w:ascii="Symbol" w:hAnsi="Symbol" w:hint="default"/>
      </w:rPr>
    </w:lvl>
    <w:lvl w:ilvl="4" w:tplc="FC968BF0">
      <w:start w:val="1"/>
      <w:numFmt w:val="bullet"/>
      <w:lvlText w:val="o"/>
      <w:lvlJc w:val="left"/>
      <w:pPr>
        <w:ind w:left="3600" w:hanging="360"/>
      </w:pPr>
      <w:rPr>
        <w:rFonts w:ascii="Courier New" w:hAnsi="Courier New" w:hint="default"/>
      </w:rPr>
    </w:lvl>
    <w:lvl w:ilvl="5" w:tplc="F3A24E04">
      <w:start w:val="1"/>
      <w:numFmt w:val="bullet"/>
      <w:lvlText w:val=""/>
      <w:lvlJc w:val="left"/>
      <w:pPr>
        <w:ind w:left="4320" w:hanging="360"/>
      </w:pPr>
      <w:rPr>
        <w:rFonts w:ascii="Wingdings" w:hAnsi="Wingdings" w:hint="default"/>
      </w:rPr>
    </w:lvl>
    <w:lvl w:ilvl="6" w:tplc="82FA27F2">
      <w:start w:val="1"/>
      <w:numFmt w:val="bullet"/>
      <w:lvlText w:val=""/>
      <w:lvlJc w:val="left"/>
      <w:pPr>
        <w:ind w:left="5040" w:hanging="360"/>
      </w:pPr>
      <w:rPr>
        <w:rFonts w:ascii="Symbol" w:hAnsi="Symbol" w:hint="default"/>
      </w:rPr>
    </w:lvl>
    <w:lvl w:ilvl="7" w:tplc="DA90752E">
      <w:start w:val="1"/>
      <w:numFmt w:val="bullet"/>
      <w:lvlText w:val="o"/>
      <w:lvlJc w:val="left"/>
      <w:pPr>
        <w:ind w:left="5760" w:hanging="360"/>
      </w:pPr>
      <w:rPr>
        <w:rFonts w:ascii="Courier New" w:hAnsi="Courier New" w:hint="default"/>
      </w:rPr>
    </w:lvl>
    <w:lvl w:ilvl="8" w:tplc="CF88350C">
      <w:start w:val="1"/>
      <w:numFmt w:val="bullet"/>
      <w:lvlText w:val=""/>
      <w:lvlJc w:val="left"/>
      <w:pPr>
        <w:ind w:left="6480" w:hanging="360"/>
      </w:pPr>
      <w:rPr>
        <w:rFonts w:ascii="Wingdings" w:hAnsi="Wingdings" w:hint="default"/>
      </w:rPr>
    </w:lvl>
  </w:abstractNum>
  <w:abstractNum w:abstractNumId="9" w15:restartNumberingAfterBreak="0">
    <w:nsid w:val="6DDE287B"/>
    <w:multiLevelType w:val="multilevel"/>
    <w:tmpl w:val="87AC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F05DEE"/>
    <w:multiLevelType w:val="hybridMultilevel"/>
    <w:tmpl w:val="7EC82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2B25FD"/>
    <w:multiLevelType w:val="hybridMultilevel"/>
    <w:tmpl w:val="FFFFFFFF"/>
    <w:lvl w:ilvl="0" w:tplc="CF64A574">
      <w:start w:val="1"/>
      <w:numFmt w:val="bullet"/>
      <w:lvlText w:val=""/>
      <w:lvlJc w:val="left"/>
      <w:pPr>
        <w:ind w:left="720" w:hanging="360"/>
      </w:pPr>
      <w:rPr>
        <w:rFonts w:ascii="Symbol" w:hAnsi="Symbol" w:hint="default"/>
      </w:rPr>
    </w:lvl>
    <w:lvl w:ilvl="1" w:tplc="EFC4D3B0">
      <w:start w:val="1"/>
      <w:numFmt w:val="bullet"/>
      <w:lvlText w:val="o"/>
      <w:lvlJc w:val="left"/>
      <w:pPr>
        <w:ind w:left="1440" w:hanging="360"/>
      </w:pPr>
      <w:rPr>
        <w:rFonts w:ascii="Courier New" w:hAnsi="Courier New" w:hint="default"/>
      </w:rPr>
    </w:lvl>
    <w:lvl w:ilvl="2" w:tplc="C044852C">
      <w:start w:val="1"/>
      <w:numFmt w:val="bullet"/>
      <w:lvlText w:val=""/>
      <w:lvlJc w:val="left"/>
      <w:pPr>
        <w:ind w:left="2160" w:hanging="360"/>
      </w:pPr>
      <w:rPr>
        <w:rFonts w:ascii="Wingdings" w:hAnsi="Wingdings" w:hint="default"/>
      </w:rPr>
    </w:lvl>
    <w:lvl w:ilvl="3" w:tplc="8E107A52">
      <w:start w:val="1"/>
      <w:numFmt w:val="bullet"/>
      <w:lvlText w:val=""/>
      <w:lvlJc w:val="left"/>
      <w:pPr>
        <w:ind w:left="2880" w:hanging="360"/>
      </w:pPr>
      <w:rPr>
        <w:rFonts w:ascii="Symbol" w:hAnsi="Symbol" w:hint="default"/>
      </w:rPr>
    </w:lvl>
    <w:lvl w:ilvl="4" w:tplc="42B44A22">
      <w:start w:val="1"/>
      <w:numFmt w:val="bullet"/>
      <w:lvlText w:val="o"/>
      <w:lvlJc w:val="left"/>
      <w:pPr>
        <w:ind w:left="3600" w:hanging="360"/>
      </w:pPr>
      <w:rPr>
        <w:rFonts w:ascii="Courier New" w:hAnsi="Courier New" w:hint="default"/>
      </w:rPr>
    </w:lvl>
    <w:lvl w:ilvl="5" w:tplc="5748F3EE">
      <w:start w:val="1"/>
      <w:numFmt w:val="bullet"/>
      <w:lvlText w:val=""/>
      <w:lvlJc w:val="left"/>
      <w:pPr>
        <w:ind w:left="4320" w:hanging="360"/>
      </w:pPr>
      <w:rPr>
        <w:rFonts w:ascii="Wingdings" w:hAnsi="Wingdings" w:hint="default"/>
      </w:rPr>
    </w:lvl>
    <w:lvl w:ilvl="6" w:tplc="816C88E0">
      <w:start w:val="1"/>
      <w:numFmt w:val="bullet"/>
      <w:lvlText w:val=""/>
      <w:lvlJc w:val="left"/>
      <w:pPr>
        <w:ind w:left="5040" w:hanging="360"/>
      </w:pPr>
      <w:rPr>
        <w:rFonts w:ascii="Symbol" w:hAnsi="Symbol" w:hint="default"/>
      </w:rPr>
    </w:lvl>
    <w:lvl w:ilvl="7" w:tplc="8606FC76">
      <w:start w:val="1"/>
      <w:numFmt w:val="bullet"/>
      <w:lvlText w:val="o"/>
      <w:lvlJc w:val="left"/>
      <w:pPr>
        <w:ind w:left="5760" w:hanging="360"/>
      </w:pPr>
      <w:rPr>
        <w:rFonts w:ascii="Courier New" w:hAnsi="Courier New" w:hint="default"/>
      </w:rPr>
    </w:lvl>
    <w:lvl w:ilvl="8" w:tplc="E68E8A3E">
      <w:start w:val="1"/>
      <w:numFmt w:val="bullet"/>
      <w:lvlText w:val=""/>
      <w:lvlJc w:val="left"/>
      <w:pPr>
        <w:ind w:left="6480" w:hanging="360"/>
      </w:pPr>
      <w:rPr>
        <w:rFonts w:ascii="Wingdings" w:hAnsi="Wingdings" w:hint="default"/>
      </w:rPr>
    </w:lvl>
  </w:abstractNum>
  <w:abstractNum w:abstractNumId="12" w15:restartNumberingAfterBreak="0">
    <w:nsid w:val="729EA564"/>
    <w:multiLevelType w:val="hybridMultilevel"/>
    <w:tmpl w:val="FFFFFFFF"/>
    <w:lvl w:ilvl="0" w:tplc="19809F52">
      <w:start w:val="1"/>
      <w:numFmt w:val="bullet"/>
      <w:lvlText w:val="-"/>
      <w:lvlJc w:val="left"/>
      <w:pPr>
        <w:ind w:left="720" w:hanging="360"/>
      </w:pPr>
      <w:rPr>
        <w:rFonts w:ascii="Calibri" w:hAnsi="Calibri" w:hint="default"/>
      </w:rPr>
    </w:lvl>
    <w:lvl w:ilvl="1" w:tplc="AD6C9390">
      <w:start w:val="1"/>
      <w:numFmt w:val="bullet"/>
      <w:lvlText w:val="o"/>
      <w:lvlJc w:val="left"/>
      <w:pPr>
        <w:ind w:left="1440" w:hanging="360"/>
      </w:pPr>
      <w:rPr>
        <w:rFonts w:ascii="Courier New" w:hAnsi="Courier New" w:hint="default"/>
      </w:rPr>
    </w:lvl>
    <w:lvl w:ilvl="2" w:tplc="63289408">
      <w:start w:val="1"/>
      <w:numFmt w:val="bullet"/>
      <w:lvlText w:val=""/>
      <w:lvlJc w:val="left"/>
      <w:pPr>
        <w:ind w:left="2160" w:hanging="360"/>
      </w:pPr>
      <w:rPr>
        <w:rFonts w:ascii="Wingdings" w:hAnsi="Wingdings" w:hint="default"/>
      </w:rPr>
    </w:lvl>
    <w:lvl w:ilvl="3" w:tplc="8B248EC6">
      <w:start w:val="1"/>
      <w:numFmt w:val="bullet"/>
      <w:lvlText w:val=""/>
      <w:lvlJc w:val="left"/>
      <w:pPr>
        <w:ind w:left="2880" w:hanging="360"/>
      </w:pPr>
      <w:rPr>
        <w:rFonts w:ascii="Symbol" w:hAnsi="Symbol" w:hint="default"/>
      </w:rPr>
    </w:lvl>
    <w:lvl w:ilvl="4" w:tplc="A5DC71B4">
      <w:start w:val="1"/>
      <w:numFmt w:val="bullet"/>
      <w:lvlText w:val="o"/>
      <w:lvlJc w:val="left"/>
      <w:pPr>
        <w:ind w:left="3600" w:hanging="360"/>
      </w:pPr>
      <w:rPr>
        <w:rFonts w:ascii="Courier New" w:hAnsi="Courier New" w:hint="default"/>
      </w:rPr>
    </w:lvl>
    <w:lvl w:ilvl="5" w:tplc="848EADC6">
      <w:start w:val="1"/>
      <w:numFmt w:val="bullet"/>
      <w:lvlText w:val=""/>
      <w:lvlJc w:val="left"/>
      <w:pPr>
        <w:ind w:left="4320" w:hanging="360"/>
      </w:pPr>
      <w:rPr>
        <w:rFonts w:ascii="Wingdings" w:hAnsi="Wingdings" w:hint="default"/>
      </w:rPr>
    </w:lvl>
    <w:lvl w:ilvl="6" w:tplc="1F2C35EC">
      <w:start w:val="1"/>
      <w:numFmt w:val="bullet"/>
      <w:lvlText w:val=""/>
      <w:lvlJc w:val="left"/>
      <w:pPr>
        <w:ind w:left="5040" w:hanging="360"/>
      </w:pPr>
      <w:rPr>
        <w:rFonts w:ascii="Symbol" w:hAnsi="Symbol" w:hint="default"/>
      </w:rPr>
    </w:lvl>
    <w:lvl w:ilvl="7" w:tplc="EFC6236A">
      <w:start w:val="1"/>
      <w:numFmt w:val="bullet"/>
      <w:lvlText w:val="o"/>
      <w:lvlJc w:val="left"/>
      <w:pPr>
        <w:ind w:left="5760" w:hanging="360"/>
      </w:pPr>
      <w:rPr>
        <w:rFonts w:ascii="Courier New" w:hAnsi="Courier New" w:hint="default"/>
      </w:rPr>
    </w:lvl>
    <w:lvl w:ilvl="8" w:tplc="1E144280">
      <w:start w:val="1"/>
      <w:numFmt w:val="bullet"/>
      <w:lvlText w:val=""/>
      <w:lvlJc w:val="left"/>
      <w:pPr>
        <w:ind w:left="6480" w:hanging="360"/>
      </w:pPr>
      <w:rPr>
        <w:rFonts w:ascii="Wingdings" w:hAnsi="Wingdings" w:hint="default"/>
      </w:rPr>
    </w:lvl>
  </w:abstractNum>
  <w:abstractNum w:abstractNumId="13" w15:restartNumberingAfterBreak="0">
    <w:nsid w:val="7B8273FE"/>
    <w:multiLevelType w:val="hybridMultilevel"/>
    <w:tmpl w:val="751089A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047290"/>
    <w:multiLevelType w:val="hybridMultilevel"/>
    <w:tmpl w:val="A7B08FEA"/>
    <w:lvl w:ilvl="0" w:tplc="C8F883BE">
      <w:start w:val="5"/>
      <w:numFmt w:val="decimal"/>
      <w:lvlText w:val="%1"/>
      <w:lvlJc w:val="left"/>
      <w:pPr>
        <w:ind w:left="720" w:hanging="360"/>
      </w:pPr>
      <w:rPr>
        <w:rFonts w:ascii="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C821F1"/>
    <w:multiLevelType w:val="hybridMultilevel"/>
    <w:tmpl w:val="FFFFFFFF"/>
    <w:lvl w:ilvl="0" w:tplc="1DD02DBC">
      <w:start w:val="1"/>
      <w:numFmt w:val="bullet"/>
      <w:lvlText w:val=""/>
      <w:lvlJc w:val="left"/>
      <w:pPr>
        <w:ind w:left="720" w:hanging="360"/>
      </w:pPr>
      <w:rPr>
        <w:rFonts w:ascii="Symbol" w:hAnsi="Symbol" w:hint="default"/>
      </w:rPr>
    </w:lvl>
    <w:lvl w:ilvl="1" w:tplc="E5547A42">
      <w:start w:val="1"/>
      <w:numFmt w:val="bullet"/>
      <w:lvlText w:val="o"/>
      <w:lvlJc w:val="left"/>
      <w:pPr>
        <w:ind w:left="1440" w:hanging="360"/>
      </w:pPr>
      <w:rPr>
        <w:rFonts w:ascii="Courier New" w:hAnsi="Courier New" w:hint="default"/>
      </w:rPr>
    </w:lvl>
    <w:lvl w:ilvl="2" w:tplc="C3B0DF2A">
      <w:start w:val="1"/>
      <w:numFmt w:val="bullet"/>
      <w:lvlText w:val=""/>
      <w:lvlJc w:val="left"/>
      <w:pPr>
        <w:ind w:left="2160" w:hanging="360"/>
      </w:pPr>
      <w:rPr>
        <w:rFonts w:ascii="Wingdings" w:hAnsi="Wingdings" w:hint="default"/>
      </w:rPr>
    </w:lvl>
    <w:lvl w:ilvl="3" w:tplc="E306F49A">
      <w:start w:val="1"/>
      <w:numFmt w:val="bullet"/>
      <w:lvlText w:val=""/>
      <w:lvlJc w:val="left"/>
      <w:pPr>
        <w:ind w:left="2880" w:hanging="360"/>
      </w:pPr>
      <w:rPr>
        <w:rFonts w:ascii="Symbol" w:hAnsi="Symbol" w:hint="default"/>
      </w:rPr>
    </w:lvl>
    <w:lvl w:ilvl="4" w:tplc="77427F7C">
      <w:start w:val="1"/>
      <w:numFmt w:val="bullet"/>
      <w:lvlText w:val="o"/>
      <w:lvlJc w:val="left"/>
      <w:pPr>
        <w:ind w:left="3600" w:hanging="360"/>
      </w:pPr>
      <w:rPr>
        <w:rFonts w:ascii="Courier New" w:hAnsi="Courier New" w:hint="default"/>
      </w:rPr>
    </w:lvl>
    <w:lvl w:ilvl="5" w:tplc="4E4E6294">
      <w:start w:val="1"/>
      <w:numFmt w:val="bullet"/>
      <w:lvlText w:val=""/>
      <w:lvlJc w:val="left"/>
      <w:pPr>
        <w:ind w:left="4320" w:hanging="360"/>
      </w:pPr>
      <w:rPr>
        <w:rFonts w:ascii="Wingdings" w:hAnsi="Wingdings" w:hint="default"/>
      </w:rPr>
    </w:lvl>
    <w:lvl w:ilvl="6" w:tplc="2A52FF8A">
      <w:start w:val="1"/>
      <w:numFmt w:val="bullet"/>
      <w:lvlText w:val=""/>
      <w:lvlJc w:val="left"/>
      <w:pPr>
        <w:ind w:left="5040" w:hanging="360"/>
      </w:pPr>
      <w:rPr>
        <w:rFonts w:ascii="Symbol" w:hAnsi="Symbol" w:hint="default"/>
      </w:rPr>
    </w:lvl>
    <w:lvl w:ilvl="7" w:tplc="F5847630">
      <w:start w:val="1"/>
      <w:numFmt w:val="bullet"/>
      <w:lvlText w:val="o"/>
      <w:lvlJc w:val="left"/>
      <w:pPr>
        <w:ind w:left="5760" w:hanging="360"/>
      </w:pPr>
      <w:rPr>
        <w:rFonts w:ascii="Courier New" w:hAnsi="Courier New" w:hint="default"/>
      </w:rPr>
    </w:lvl>
    <w:lvl w:ilvl="8" w:tplc="7804A302">
      <w:start w:val="1"/>
      <w:numFmt w:val="bullet"/>
      <w:lvlText w:val=""/>
      <w:lvlJc w:val="left"/>
      <w:pPr>
        <w:ind w:left="6480" w:hanging="360"/>
      </w:pPr>
      <w:rPr>
        <w:rFonts w:ascii="Wingdings" w:hAnsi="Wingdings" w:hint="default"/>
      </w:rPr>
    </w:lvl>
  </w:abstractNum>
  <w:num w:numId="1" w16cid:durableId="816193142">
    <w:abstractNumId w:val="4"/>
  </w:num>
  <w:num w:numId="2" w16cid:durableId="281545793">
    <w:abstractNumId w:val="8"/>
  </w:num>
  <w:num w:numId="3" w16cid:durableId="2085369099">
    <w:abstractNumId w:val="15"/>
  </w:num>
  <w:num w:numId="4" w16cid:durableId="519007334">
    <w:abstractNumId w:val="3"/>
  </w:num>
  <w:num w:numId="5" w16cid:durableId="1222011721">
    <w:abstractNumId w:val="11"/>
  </w:num>
  <w:num w:numId="6" w16cid:durableId="1823544906">
    <w:abstractNumId w:val="12"/>
  </w:num>
  <w:num w:numId="7" w16cid:durableId="1529298892">
    <w:abstractNumId w:val="1"/>
  </w:num>
  <w:num w:numId="8" w16cid:durableId="1988633174">
    <w:abstractNumId w:val="6"/>
  </w:num>
  <w:num w:numId="9" w16cid:durableId="451284480">
    <w:abstractNumId w:val="13"/>
  </w:num>
  <w:num w:numId="10" w16cid:durableId="1071149674">
    <w:abstractNumId w:val="2"/>
  </w:num>
  <w:num w:numId="11" w16cid:durableId="1338388110">
    <w:abstractNumId w:val="10"/>
  </w:num>
  <w:num w:numId="12" w16cid:durableId="2116439381">
    <w:abstractNumId w:val="9"/>
  </w:num>
  <w:num w:numId="13" w16cid:durableId="773402459">
    <w:abstractNumId w:val="14"/>
  </w:num>
  <w:num w:numId="14" w16cid:durableId="937983620">
    <w:abstractNumId w:val="0"/>
  </w:num>
  <w:num w:numId="15" w16cid:durableId="729037846">
    <w:abstractNumId w:val="7"/>
  </w:num>
  <w:num w:numId="16" w16cid:durableId="14015150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C60"/>
    <w:rsid w:val="00122370"/>
    <w:rsid w:val="002146FD"/>
    <w:rsid w:val="0035B859"/>
    <w:rsid w:val="004B3D75"/>
    <w:rsid w:val="004E273D"/>
    <w:rsid w:val="0062645B"/>
    <w:rsid w:val="0064177E"/>
    <w:rsid w:val="00691ACB"/>
    <w:rsid w:val="006D1C60"/>
    <w:rsid w:val="006E1636"/>
    <w:rsid w:val="006E2735"/>
    <w:rsid w:val="007500C7"/>
    <w:rsid w:val="007B6EA6"/>
    <w:rsid w:val="00812914"/>
    <w:rsid w:val="008267FD"/>
    <w:rsid w:val="008C167D"/>
    <w:rsid w:val="009B735B"/>
    <w:rsid w:val="00AE1F83"/>
    <w:rsid w:val="00B161BD"/>
    <w:rsid w:val="00B851BE"/>
    <w:rsid w:val="00B912D8"/>
    <w:rsid w:val="00BE5362"/>
    <w:rsid w:val="00CB1B5F"/>
    <w:rsid w:val="00CC30BF"/>
    <w:rsid w:val="00D6326E"/>
    <w:rsid w:val="00DE1ADA"/>
    <w:rsid w:val="00E01C47"/>
    <w:rsid w:val="00E16CB1"/>
    <w:rsid w:val="00E234E7"/>
    <w:rsid w:val="00E51A91"/>
    <w:rsid w:val="00F2B141"/>
    <w:rsid w:val="00FA3366"/>
    <w:rsid w:val="01D54F4B"/>
    <w:rsid w:val="0221FFA3"/>
    <w:rsid w:val="0266EE55"/>
    <w:rsid w:val="0288E4EE"/>
    <w:rsid w:val="02C4B9B0"/>
    <w:rsid w:val="02E17B28"/>
    <w:rsid w:val="03207F2C"/>
    <w:rsid w:val="03A7EA37"/>
    <w:rsid w:val="049D5053"/>
    <w:rsid w:val="04A6EB81"/>
    <w:rsid w:val="058C1B11"/>
    <w:rsid w:val="0733FF20"/>
    <w:rsid w:val="074DDB1F"/>
    <w:rsid w:val="077BD57B"/>
    <w:rsid w:val="08395CC8"/>
    <w:rsid w:val="090C597F"/>
    <w:rsid w:val="0A1CF717"/>
    <w:rsid w:val="0A59DF82"/>
    <w:rsid w:val="0ADF84D6"/>
    <w:rsid w:val="0AE073FF"/>
    <w:rsid w:val="0B41F71D"/>
    <w:rsid w:val="0B713418"/>
    <w:rsid w:val="0C81F50C"/>
    <w:rsid w:val="0E265A48"/>
    <w:rsid w:val="0EFE1C1D"/>
    <w:rsid w:val="1044D9A6"/>
    <w:rsid w:val="117E7ABA"/>
    <w:rsid w:val="11BB466B"/>
    <w:rsid w:val="12064CF0"/>
    <w:rsid w:val="122E8D1B"/>
    <w:rsid w:val="123960D4"/>
    <w:rsid w:val="13414512"/>
    <w:rsid w:val="13461AE1"/>
    <w:rsid w:val="135BD39D"/>
    <w:rsid w:val="1380D8FD"/>
    <w:rsid w:val="1407D288"/>
    <w:rsid w:val="1472C967"/>
    <w:rsid w:val="162ED8C7"/>
    <w:rsid w:val="165A9173"/>
    <w:rsid w:val="16BCC64C"/>
    <w:rsid w:val="17191CDF"/>
    <w:rsid w:val="1A1E65DF"/>
    <w:rsid w:val="1AB69C5A"/>
    <w:rsid w:val="1C9D3DA2"/>
    <w:rsid w:val="1CCA8A38"/>
    <w:rsid w:val="1CE02471"/>
    <w:rsid w:val="1D6D67E2"/>
    <w:rsid w:val="1D7E7068"/>
    <w:rsid w:val="1DE13DD9"/>
    <w:rsid w:val="1E5ABB3F"/>
    <w:rsid w:val="1ED53A6C"/>
    <w:rsid w:val="210C5D11"/>
    <w:rsid w:val="2276798B"/>
    <w:rsid w:val="23191A91"/>
    <w:rsid w:val="23FE2750"/>
    <w:rsid w:val="25BDD0C5"/>
    <w:rsid w:val="25E320E1"/>
    <w:rsid w:val="271B6CA8"/>
    <w:rsid w:val="273472AC"/>
    <w:rsid w:val="2742AB10"/>
    <w:rsid w:val="27676F20"/>
    <w:rsid w:val="27BDDBA8"/>
    <w:rsid w:val="27C16006"/>
    <w:rsid w:val="2A698AFE"/>
    <w:rsid w:val="2C3CA332"/>
    <w:rsid w:val="2C501496"/>
    <w:rsid w:val="2D0FE87E"/>
    <w:rsid w:val="2E280125"/>
    <w:rsid w:val="2E2D5E05"/>
    <w:rsid w:val="2F7D09B5"/>
    <w:rsid w:val="2FCEF1DF"/>
    <w:rsid w:val="3013BB74"/>
    <w:rsid w:val="3074E790"/>
    <w:rsid w:val="30908DD4"/>
    <w:rsid w:val="3192D699"/>
    <w:rsid w:val="32E8C6F4"/>
    <w:rsid w:val="335969A5"/>
    <w:rsid w:val="343F437C"/>
    <w:rsid w:val="35E14307"/>
    <w:rsid w:val="36DE13B4"/>
    <w:rsid w:val="3829C184"/>
    <w:rsid w:val="3842A232"/>
    <w:rsid w:val="39DC551D"/>
    <w:rsid w:val="3A148CB3"/>
    <w:rsid w:val="3AF0E57E"/>
    <w:rsid w:val="3AF7C868"/>
    <w:rsid w:val="3C0EE379"/>
    <w:rsid w:val="3C7061A7"/>
    <w:rsid w:val="3E43698B"/>
    <w:rsid w:val="3EDA2622"/>
    <w:rsid w:val="3F2D0A47"/>
    <w:rsid w:val="400FB54B"/>
    <w:rsid w:val="400FECC1"/>
    <w:rsid w:val="40BEA109"/>
    <w:rsid w:val="41BA46E6"/>
    <w:rsid w:val="44094C29"/>
    <w:rsid w:val="4510F717"/>
    <w:rsid w:val="453FA646"/>
    <w:rsid w:val="4625B809"/>
    <w:rsid w:val="46862CCD"/>
    <w:rsid w:val="474D20DD"/>
    <w:rsid w:val="4762AEB4"/>
    <w:rsid w:val="477E331D"/>
    <w:rsid w:val="48256F6B"/>
    <w:rsid w:val="4900360B"/>
    <w:rsid w:val="4916DC9B"/>
    <w:rsid w:val="498AD361"/>
    <w:rsid w:val="4B1C4681"/>
    <w:rsid w:val="4B48F5DB"/>
    <w:rsid w:val="4B7C63EA"/>
    <w:rsid w:val="4BABF1BF"/>
    <w:rsid w:val="4CCC6B7E"/>
    <w:rsid w:val="4CCF0EE4"/>
    <w:rsid w:val="4E26413B"/>
    <w:rsid w:val="4E3D5F7B"/>
    <w:rsid w:val="4ECF6D7C"/>
    <w:rsid w:val="4F07C9D6"/>
    <w:rsid w:val="4FC2F04F"/>
    <w:rsid w:val="503D4114"/>
    <w:rsid w:val="5059F4E6"/>
    <w:rsid w:val="50E41AD7"/>
    <w:rsid w:val="510D6291"/>
    <w:rsid w:val="5140F20A"/>
    <w:rsid w:val="52BA377D"/>
    <w:rsid w:val="52FE859E"/>
    <w:rsid w:val="536E6488"/>
    <w:rsid w:val="55910234"/>
    <w:rsid w:val="56AF754B"/>
    <w:rsid w:val="572723B6"/>
    <w:rsid w:val="57BC1BF8"/>
    <w:rsid w:val="5830AF7C"/>
    <w:rsid w:val="584AEB1E"/>
    <w:rsid w:val="59772CC3"/>
    <w:rsid w:val="5A1FBF82"/>
    <w:rsid w:val="5B6AF2C9"/>
    <w:rsid w:val="5CCBB312"/>
    <w:rsid w:val="5D0073C2"/>
    <w:rsid w:val="5D147D01"/>
    <w:rsid w:val="5D269152"/>
    <w:rsid w:val="5D372C28"/>
    <w:rsid w:val="5D774A3B"/>
    <w:rsid w:val="5DA66848"/>
    <w:rsid w:val="5E474622"/>
    <w:rsid w:val="5F8537C5"/>
    <w:rsid w:val="5FBA9C84"/>
    <w:rsid w:val="60119DC6"/>
    <w:rsid w:val="608655E6"/>
    <w:rsid w:val="611CD2A9"/>
    <w:rsid w:val="6276DD30"/>
    <w:rsid w:val="632B1347"/>
    <w:rsid w:val="64329591"/>
    <w:rsid w:val="64524867"/>
    <w:rsid w:val="645D5B59"/>
    <w:rsid w:val="6477D655"/>
    <w:rsid w:val="654D524E"/>
    <w:rsid w:val="6610CE7B"/>
    <w:rsid w:val="6671B7E1"/>
    <w:rsid w:val="66EEEC1F"/>
    <w:rsid w:val="67955EDE"/>
    <w:rsid w:val="69ADEF8F"/>
    <w:rsid w:val="6A2FF95B"/>
    <w:rsid w:val="6A98729F"/>
    <w:rsid w:val="6AA0B26A"/>
    <w:rsid w:val="6B344FAC"/>
    <w:rsid w:val="6BB598E2"/>
    <w:rsid w:val="6BE057D7"/>
    <w:rsid w:val="6BFE8269"/>
    <w:rsid w:val="6C5CB205"/>
    <w:rsid w:val="6CDCB567"/>
    <w:rsid w:val="6E014407"/>
    <w:rsid w:val="6E0EE145"/>
    <w:rsid w:val="6E54E6D3"/>
    <w:rsid w:val="6E87E56E"/>
    <w:rsid w:val="6ED4E214"/>
    <w:rsid w:val="6F1FF387"/>
    <w:rsid w:val="712B48CA"/>
    <w:rsid w:val="714F1F52"/>
    <w:rsid w:val="71BE933A"/>
    <w:rsid w:val="7292A574"/>
    <w:rsid w:val="73488F3F"/>
    <w:rsid w:val="73C694E1"/>
    <w:rsid w:val="74383C92"/>
    <w:rsid w:val="7463F58C"/>
    <w:rsid w:val="74910EE8"/>
    <w:rsid w:val="74D8E123"/>
    <w:rsid w:val="74EF334C"/>
    <w:rsid w:val="7527213B"/>
    <w:rsid w:val="753BAD5F"/>
    <w:rsid w:val="76FD46D3"/>
    <w:rsid w:val="78825B98"/>
    <w:rsid w:val="78ED49CD"/>
    <w:rsid w:val="797CF29E"/>
    <w:rsid w:val="7A3AA82E"/>
    <w:rsid w:val="7ABAEC62"/>
    <w:rsid w:val="7B38A6FA"/>
    <w:rsid w:val="7C742BCD"/>
    <w:rsid w:val="7D0F333C"/>
    <w:rsid w:val="7DBF7412"/>
    <w:rsid w:val="7E5C3E71"/>
    <w:rsid w:val="7E8E31DE"/>
    <w:rsid w:val="7FEB9C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69387"/>
  <w15:chartTrackingRefBased/>
  <w15:docId w15:val="{0C445477-C929-4905-94E7-7A3665A45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D1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D1C60"/>
  </w:style>
  <w:style w:type="character" w:customStyle="1" w:styleId="eop">
    <w:name w:val="eop"/>
    <w:basedOn w:val="DefaultParagraphFont"/>
    <w:rsid w:val="006D1C60"/>
  </w:style>
  <w:style w:type="character" w:customStyle="1" w:styleId="tabchar">
    <w:name w:val="tabchar"/>
    <w:basedOn w:val="DefaultParagraphFont"/>
    <w:rsid w:val="006D1C60"/>
  </w:style>
  <w:style w:type="paragraph" w:styleId="ListParagraph">
    <w:name w:val="List Paragraph"/>
    <w:basedOn w:val="Normal"/>
    <w:uiPriority w:val="34"/>
    <w:qFormat/>
    <w:rsid w:val="00E01C47"/>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62070">
      <w:bodyDiv w:val="1"/>
      <w:marLeft w:val="0"/>
      <w:marRight w:val="0"/>
      <w:marTop w:val="0"/>
      <w:marBottom w:val="0"/>
      <w:divBdr>
        <w:top w:val="none" w:sz="0" w:space="0" w:color="auto"/>
        <w:left w:val="none" w:sz="0" w:space="0" w:color="auto"/>
        <w:bottom w:val="none" w:sz="0" w:space="0" w:color="auto"/>
        <w:right w:val="none" w:sz="0" w:space="0" w:color="auto"/>
      </w:divBdr>
      <w:divsChild>
        <w:div w:id="415059496">
          <w:marLeft w:val="0"/>
          <w:marRight w:val="0"/>
          <w:marTop w:val="0"/>
          <w:marBottom w:val="0"/>
          <w:divBdr>
            <w:top w:val="none" w:sz="0" w:space="0" w:color="auto"/>
            <w:left w:val="none" w:sz="0" w:space="0" w:color="auto"/>
            <w:bottom w:val="none" w:sz="0" w:space="0" w:color="auto"/>
            <w:right w:val="none" w:sz="0" w:space="0" w:color="auto"/>
          </w:divBdr>
        </w:div>
        <w:div w:id="559366575">
          <w:marLeft w:val="0"/>
          <w:marRight w:val="0"/>
          <w:marTop w:val="0"/>
          <w:marBottom w:val="0"/>
          <w:divBdr>
            <w:top w:val="none" w:sz="0" w:space="0" w:color="auto"/>
            <w:left w:val="none" w:sz="0" w:space="0" w:color="auto"/>
            <w:bottom w:val="none" w:sz="0" w:space="0" w:color="auto"/>
            <w:right w:val="none" w:sz="0" w:space="0" w:color="auto"/>
          </w:divBdr>
        </w:div>
        <w:div w:id="726538724">
          <w:marLeft w:val="0"/>
          <w:marRight w:val="0"/>
          <w:marTop w:val="0"/>
          <w:marBottom w:val="0"/>
          <w:divBdr>
            <w:top w:val="none" w:sz="0" w:space="0" w:color="auto"/>
            <w:left w:val="none" w:sz="0" w:space="0" w:color="auto"/>
            <w:bottom w:val="none" w:sz="0" w:space="0" w:color="auto"/>
            <w:right w:val="none" w:sz="0" w:space="0" w:color="auto"/>
          </w:divBdr>
        </w:div>
        <w:div w:id="795097908">
          <w:marLeft w:val="0"/>
          <w:marRight w:val="0"/>
          <w:marTop w:val="0"/>
          <w:marBottom w:val="0"/>
          <w:divBdr>
            <w:top w:val="none" w:sz="0" w:space="0" w:color="auto"/>
            <w:left w:val="none" w:sz="0" w:space="0" w:color="auto"/>
            <w:bottom w:val="none" w:sz="0" w:space="0" w:color="auto"/>
            <w:right w:val="none" w:sz="0" w:space="0" w:color="auto"/>
          </w:divBdr>
        </w:div>
        <w:div w:id="1483541235">
          <w:marLeft w:val="0"/>
          <w:marRight w:val="0"/>
          <w:marTop w:val="0"/>
          <w:marBottom w:val="0"/>
          <w:divBdr>
            <w:top w:val="none" w:sz="0" w:space="0" w:color="auto"/>
            <w:left w:val="none" w:sz="0" w:space="0" w:color="auto"/>
            <w:bottom w:val="none" w:sz="0" w:space="0" w:color="auto"/>
            <w:right w:val="none" w:sz="0" w:space="0" w:color="auto"/>
          </w:divBdr>
        </w:div>
        <w:div w:id="1583639409">
          <w:marLeft w:val="0"/>
          <w:marRight w:val="0"/>
          <w:marTop w:val="0"/>
          <w:marBottom w:val="0"/>
          <w:divBdr>
            <w:top w:val="none" w:sz="0" w:space="0" w:color="auto"/>
            <w:left w:val="none" w:sz="0" w:space="0" w:color="auto"/>
            <w:bottom w:val="none" w:sz="0" w:space="0" w:color="auto"/>
            <w:right w:val="none" w:sz="0" w:space="0" w:color="auto"/>
          </w:divBdr>
        </w:div>
        <w:div w:id="1717972569">
          <w:marLeft w:val="0"/>
          <w:marRight w:val="0"/>
          <w:marTop w:val="0"/>
          <w:marBottom w:val="0"/>
          <w:divBdr>
            <w:top w:val="none" w:sz="0" w:space="0" w:color="auto"/>
            <w:left w:val="none" w:sz="0" w:space="0" w:color="auto"/>
            <w:bottom w:val="none" w:sz="0" w:space="0" w:color="auto"/>
            <w:right w:val="none" w:sz="0" w:space="0" w:color="auto"/>
          </w:divBdr>
        </w:div>
        <w:div w:id="1993486830">
          <w:marLeft w:val="0"/>
          <w:marRight w:val="0"/>
          <w:marTop w:val="0"/>
          <w:marBottom w:val="0"/>
          <w:divBdr>
            <w:top w:val="none" w:sz="0" w:space="0" w:color="auto"/>
            <w:left w:val="none" w:sz="0" w:space="0" w:color="auto"/>
            <w:bottom w:val="none" w:sz="0" w:space="0" w:color="auto"/>
            <w:right w:val="none" w:sz="0" w:space="0" w:color="auto"/>
          </w:divBdr>
        </w:div>
        <w:div w:id="2010257194">
          <w:marLeft w:val="0"/>
          <w:marRight w:val="0"/>
          <w:marTop w:val="0"/>
          <w:marBottom w:val="0"/>
          <w:divBdr>
            <w:top w:val="none" w:sz="0" w:space="0" w:color="auto"/>
            <w:left w:val="none" w:sz="0" w:space="0" w:color="auto"/>
            <w:bottom w:val="none" w:sz="0" w:space="0" w:color="auto"/>
            <w:right w:val="none" w:sz="0" w:space="0" w:color="auto"/>
          </w:divBdr>
        </w:div>
      </w:divsChild>
    </w:div>
    <w:div w:id="156710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hyperlink" Target="https://www.ncbi.nlm.nih.gov/pmc/articles/PMC9399360/" TargetMode="External"/><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2794BD6BE8914C9A98B84E1FACDC53" ma:contentTypeVersion="15" ma:contentTypeDescription="Create a new document." ma:contentTypeScope="" ma:versionID="27f526f3b9273f1d8dd8a6867aae593d">
  <xsd:schema xmlns:xsd="http://www.w3.org/2001/XMLSchema" xmlns:xs="http://www.w3.org/2001/XMLSchema" xmlns:p="http://schemas.microsoft.com/office/2006/metadata/properties" xmlns:ns3="93f04e13-dddc-403c-8aae-fcdb4cb758d1" xmlns:ns4="5c6cca85-f2e8-4e13-9535-6d61fe4f865a" targetNamespace="http://schemas.microsoft.com/office/2006/metadata/properties" ma:root="true" ma:fieldsID="8d418eb5bd2506ddea5d33595c74dde5" ns3:_="" ns4:_="">
    <xsd:import namespace="93f04e13-dddc-403c-8aae-fcdb4cb758d1"/>
    <xsd:import namespace="5c6cca85-f2e8-4e13-9535-6d61fe4f86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04e13-dddc-403c-8aae-fcdb4cb758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6cca85-f2e8-4e13-9535-6d61fe4f865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3f04e13-dddc-403c-8aae-fcdb4cb758d1" xsi:nil="true"/>
  </documentManagement>
</p:properties>
</file>

<file path=customXml/itemProps1.xml><?xml version="1.0" encoding="utf-8"?>
<ds:datastoreItem xmlns:ds="http://schemas.openxmlformats.org/officeDocument/2006/customXml" ds:itemID="{DB9F70D5-2987-4E3D-B5EF-D567A3E1B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04e13-dddc-403c-8aae-fcdb4cb758d1"/>
    <ds:schemaRef ds:uri="5c6cca85-f2e8-4e13-9535-6d61fe4f8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7B8A75-04B7-43EB-8A5D-60EE98E47EF8}">
  <ds:schemaRefs>
    <ds:schemaRef ds:uri="http://schemas.microsoft.com/sharepoint/v3/contenttype/forms"/>
  </ds:schemaRefs>
</ds:datastoreItem>
</file>

<file path=customXml/itemProps3.xml><?xml version="1.0" encoding="utf-8"?>
<ds:datastoreItem xmlns:ds="http://schemas.openxmlformats.org/officeDocument/2006/customXml" ds:itemID="{41DCB1D1-6EA1-4F97-AC20-9CC5D0972EBB}">
  <ds:schemaRefs>
    <ds:schemaRef ds:uri="http://schemas.microsoft.com/office/2006/metadata/properties"/>
    <ds:schemaRef ds:uri="http://schemas.microsoft.com/office/infopath/2007/PartnerControls"/>
    <ds:schemaRef ds:uri="93f04e13-dddc-403c-8aae-fcdb4cb758d1"/>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1919</Words>
  <Characters>10939</Characters>
  <Application>Microsoft Office Word</Application>
  <DocSecurity>0</DocSecurity>
  <Lines>91</Lines>
  <Paragraphs>25</Paragraphs>
  <ScaleCrop>false</ScaleCrop>
  <Company>UC Health</Company>
  <LinksUpToDate>false</LinksUpToDate>
  <CharactersWithSpaces>12833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Ludvigsen, Sarah (ludvigsh)</dc:creator>
  <cp:keywords/>
  <dc:description/>
  <cp:lastModifiedBy>Frost, Molly (frostmy)</cp:lastModifiedBy>
  <cp:revision>4</cp:revision>
  <cp:lastPrinted>2024-02-29T22:56:00Z</cp:lastPrinted>
  <dcterms:created xsi:type="dcterms:W3CDTF">2024-02-29T22:56:00Z</dcterms:created>
  <dcterms:modified xsi:type="dcterms:W3CDTF">2024-03-05T23:58:00Z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0x010100832794BD6BE8914C9A98B84E1FACDC53</vt:lpwstr>
  </property>
</Properties>
</file>