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ED506" w14:textId="450A7A7B" w:rsidR="00F90C73" w:rsidRPr="0043053E" w:rsidRDefault="00F90C73" w:rsidP="5C985901">
      <w:pPr>
        <w:spacing w:after="0"/>
        <w:rPr>
          <w:b/>
          <w:bCs/>
        </w:rPr>
      </w:pPr>
      <w:r w:rsidRPr="5C985901">
        <w:rPr>
          <w:b/>
          <w:bCs/>
        </w:rPr>
        <w:t xml:space="preserve">COPD </w:t>
      </w:r>
      <w:r w:rsidR="0094081A">
        <w:rPr>
          <w:b/>
          <w:bCs/>
        </w:rPr>
        <w:t xml:space="preserve">AHD </w:t>
      </w:r>
      <w:r w:rsidR="00D607A9">
        <w:rPr>
          <w:b/>
          <w:bCs/>
        </w:rPr>
        <w:t>11/16/2023</w:t>
      </w:r>
      <w:bookmarkStart w:id="0" w:name="_GoBack"/>
      <w:bookmarkEnd w:id="0"/>
    </w:p>
    <w:p w14:paraId="672A6659" w14:textId="77777777" w:rsidR="00DA5E1B" w:rsidRDefault="00DA5E1B" w:rsidP="00DA5E1B">
      <w:pPr>
        <w:spacing w:after="0"/>
      </w:pPr>
    </w:p>
    <w:p w14:paraId="22BCC025" w14:textId="77777777" w:rsidR="00DA5E1B" w:rsidRPr="006976C2" w:rsidRDefault="00DA5E1B" w:rsidP="5C985901">
      <w:pPr>
        <w:spacing w:after="0"/>
        <w:rPr>
          <w:b/>
          <w:bCs/>
          <w:u w:val="single"/>
        </w:rPr>
      </w:pPr>
      <w:r w:rsidRPr="006976C2">
        <w:rPr>
          <w:b/>
          <w:bCs/>
          <w:u w:val="single"/>
        </w:rPr>
        <w:t>Agenda</w:t>
      </w:r>
    </w:p>
    <w:p w14:paraId="1839C1C2" w14:textId="27007914" w:rsidR="00DA5E1B" w:rsidRDefault="00DA5E1B" w:rsidP="00DA5E1B">
      <w:pPr>
        <w:spacing w:after="0"/>
      </w:pPr>
      <w:r>
        <w:t>1:</w:t>
      </w:r>
      <w:r w:rsidR="0094081A">
        <w:t>10</w:t>
      </w:r>
      <w:r>
        <w:t>-1:</w:t>
      </w:r>
      <w:r w:rsidR="0094081A">
        <w:t>3</w:t>
      </w:r>
      <w:r w:rsidR="00E116A8">
        <w:t xml:space="preserve">0 </w:t>
      </w:r>
      <w:r>
        <w:t>Theory Burst</w:t>
      </w:r>
    </w:p>
    <w:p w14:paraId="178A41FA" w14:textId="66983BD8" w:rsidR="00DA5E1B" w:rsidRDefault="00DA5E1B" w:rsidP="00DA5E1B">
      <w:pPr>
        <w:spacing w:after="0"/>
      </w:pPr>
      <w:r>
        <w:t>1:</w:t>
      </w:r>
      <w:r w:rsidR="0094081A">
        <w:t>3</w:t>
      </w:r>
      <w:r w:rsidR="00E116A8">
        <w:t>0</w:t>
      </w:r>
      <w:r>
        <w:t>-2:</w:t>
      </w:r>
      <w:r w:rsidR="0094081A">
        <w:t>15</w:t>
      </w:r>
      <w:r>
        <w:t xml:space="preserve"> Small groups</w:t>
      </w:r>
      <w:r w:rsidR="0057077E">
        <w:t xml:space="preserve"> – Part 1</w:t>
      </w:r>
    </w:p>
    <w:p w14:paraId="36260433" w14:textId="6564520B" w:rsidR="00DA5E1B" w:rsidRDefault="000E4CFD" w:rsidP="00DA5E1B">
      <w:pPr>
        <w:spacing w:after="0"/>
      </w:pPr>
      <w:r>
        <w:t>2:</w:t>
      </w:r>
      <w:r w:rsidR="0094081A">
        <w:t>15</w:t>
      </w:r>
      <w:r>
        <w:t>-2:</w:t>
      </w:r>
      <w:r w:rsidR="00BE2F99">
        <w:t>30</w:t>
      </w:r>
      <w:r w:rsidR="00DA5E1B">
        <w:t xml:space="preserve"> </w:t>
      </w:r>
      <w:r>
        <w:t>Expert questions</w:t>
      </w:r>
      <w:r w:rsidR="00D13D47">
        <w:t xml:space="preserve"> + break</w:t>
      </w:r>
    </w:p>
    <w:p w14:paraId="043E8690" w14:textId="65C904EC" w:rsidR="00DA5E1B" w:rsidRDefault="009C06A0" w:rsidP="00DA5E1B">
      <w:pPr>
        <w:spacing w:after="0"/>
      </w:pPr>
      <w:r>
        <w:t>2:</w:t>
      </w:r>
      <w:r w:rsidR="00BE2F99">
        <w:t>30</w:t>
      </w:r>
      <w:r>
        <w:t>-</w:t>
      </w:r>
      <w:r w:rsidR="00D13D47">
        <w:t>3:</w:t>
      </w:r>
      <w:r w:rsidR="00BE2F99">
        <w:t>20</w:t>
      </w:r>
      <w:r w:rsidR="00DA5E1B">
        <w:t xml:space="preserve"> Small groups</w:t>
      </w:r>
      <w:r w:rsidR="00BB090E">
        <w:t xml:space="preserve"> – Part 2</w:t>
      </w:r>
    </w:p>
    <w:p w14:paraId="496BE11A" w14:textId="65F23718" w:rsidR="00DA5E1B" w:rsidRDefault="009C06A0" w:rsidP="00DA5E1B">
      <w:pPr>
        <w:spacing w:after="0"/>
      </w:pPr>
      <w:r>
        <w:t>3:</w:t>
      </w:r>
      <w:r w:rsidR="00BE2F99">
        <w:t>20</w:t>
      </w:r>
      <w:r w:rsidR="00DA5E1B">
        <w:t>-3:30</w:t>
      </w:r>
      <w:r w:rsidR="00D13D47">
        <w:t xml:space="preserve"> </w:t>
      </w:r>
      <w:r w:rsidR="00DA5E1B">
        <w:t>Expert questions</w:t>
      </w:r>
    </w:p>
    <w:p w14:paraId="2657AEDE" w14:textId="2B9D54CF" w:rsidR="0E765E3D" w:rsidRDefault="0E765E3D" w:rsidP="0E765E3D">
      <w:pPr>
        <w:spacing w:after="0"/>
      </w:pPr>
    </w:p>
    <w:p w14:paraId="6E0A98C4" w14:textId="4B48F042" w:rsidR="0E765E3D" w:rsidRDefault="0E765E3D" w:rsidP="0067156B">
      <w:pPr>
        <w:spacing w:after="0"/>
        <w:rPr>
          <w:rFonts w:cs="Calibri"/>
          <w:color w:val="000000" w:themeColor="text1"/>
        </w:rPr>
      </w:pPr>
      <w:r w:rsidRPr="0E765E3D">
        <w:rPr>
          <w:rFonts w:cs="Calibri"/>
          <w:b/>
          <w:bCs/>
          <w:color w:val="000000" w:themeColor="text1"/>
        </w:rPr>
        <w:t xml:space="preserve">GOLD </w:t>
      </w:r>
      <w:r w:rsidR="00CE6C22">
        <w:rPr>
          <w:rFonts w:cs="Calibri"/>
          <w:b/>
          <w:bCs/>
          <w:color w:val="000000" w:themeColor="text1"/>
        </w:rPr>
        <w:t>2023</w:t>
      </w:r>
    </w:p>
    <w:p w14:paraId="0A37501D" w14:textId="33072C5E" w:rsidR="00DA5E1B" w:rsidRDefault="0067156B" w:rsidP="00DA5E1B">
      <w:pPr>
        <w:spacing w:after="0"/>
      </w:pPr>
      <w:r>
        <w:rPr>
          <w:noProof/>
        </w:rPr>
        <w:drawing>
          <wp:inline distT="0" distB="0" distL="0" distR="0" wp14:anchorId="353DF175" wp14:editId="4734DECC">
            <wp:extent cx="1324598" cy="134249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3-11-15 at 1.21.20 PM.png"/>
                    <pic:cNvPicPr/>
                  </pic:nvPicPr>
                  <pic:blipFill>
                    <a:blip r:embed="rId8">
                      <a:extLst>
                        <a:ext uri="{28A0092B-C50C-407E-A947-70E740481C1C}">
                          <a14:useLocalDpi xmlns:a14="http://schemas.microsoft.com/office/drawing/2010/main" val="0"/>
                        </a:ext>
                      </a:extLst>
                    </a:blip>
                    <a:stretch>
                      <a:fillRect/>
                    </a:stretch>
                  </pic:blipFill>
                  <pic:spPr>
                    <a:xfrm>
                      <a:off x="0" y="0"/>
                      <a:ext cx="1329775" cy="1347745"/>
                    </a:xfrm>
                    <a:prstGeom prst="rect">
                      <a:avLst/>
                    </a:prstGeom>
                  </pic:spPr>
                </pic:pic>
              </a:graphicData>
            </a:graphic>
          </wp:inline>
        </w:drawing>
      </w:r>
    </w:p>
    <w:p w14:paraId="51298645" w14:textId="77777777" w:rsidR="00DA5E1B" w:rsidRDefault="00DA5E1B" w:rsidP="00DA5E1B">
      <w:pPr>
        <w:spacing w:after="0"/>
        <w:rPr>
          <w:b/>
          <w:u w:val="single"/>
        </w:rPr>
      </w:pPr>
      <w:r>
        <w:rPr>
          <w:b/>
          <w:u w:val="single"/>
        </w:rPr>
        <w:t>Part 1</w:t>
      </w:r>
    </w:p>
    <w:p w14:paraId="71D3F0B9" w14:textId="45E17A30" w:rsidR="00DA5E1B" w:rsidRDefault="00DA5E1B" w:rsidP="00DA5E1B">
      <w:pPr>
        <w:spacing w:line="240" w:lineRule="auto"/>
        <w:contextualSpacing/>
        <w:rPr>
          <w:rFonts w:eastAsia="ヒラギノ角ゴ Pro W3"/>
          <w:color w:val="000000"/>
        </w:rPr>
      </w:pPr>
      <w:r w:rsidRPr="31F4F5D7">
        <w:rPr>
          <w:rFonts w:eastAsia="ヒラギノ角ゴ Pro W3"/>
          <w:color w:val="000000" w:themeColor="text1"/>
        </w:rPr>
        <w:t xml:space="preserve">Ms. Puff is a </w:t>
      </w:r>
      <w:r w:rsidR="008240E3" w:rsidRPr="31F4F5D7">
        <w:rPr>
          <w:rFonts w:eastAsia="ヒラギノ角ゴ Pro W3"/>
          <w:color w:val="000000" w:themeColor="text1"/>
        </w:rPr>
        <w:t>62</w:t>
      </w:r>
      <w:r w:rsidRPr="31F4F5D7">
        <w:rPr>
          <w:rFonts w:eastAsia="ヒラギノ角ゴ Pro W3"/>
          <w:color w:val="000000" w:themeColor="text1"/>
        </w:rPr>
        <w:t xml:space="preserve"> yo female </w:t>
      </w:r>
      <w:r w:rsidR="001D261E" w:rsidRPr="31F4F5D7">
        <w:rPr>
          <w:rFonts w:eastAsia="ヒラギノ角ゴ Pro W3"/>
          <w:color w:val="000000" w:themeColor="text1"/>
        </w:rPr>
        <w:t>with a PMH of</w:t>
      </w:r>
      <w:r w:rsidR="00234E72" w:rsidRPr="31F4F5D7">
        <w:rPr>
          <w:rFonts w:eastAsia="ヒラギノ角ゴ Pro W3"/>
          <w:color w:val="000000" w:themeColor="text1"/>
        </w:rPr>
        <w:t xml:space="preserve"> HTN </w:t>
      </w:r>
      <w:r w:rsidR="00314B8C" w:rsidRPr="31F4F5D7">
        <w:rPr>
          <w:rFonts w:eastAsia="ヒラギノ角ゴ Pro W3"/>
          <w:color w:val="000000" w:themeColor="text1"/>
        </w:rPr>
        <w:t xml:space="preserve">who </w:t>
      </w:r>
      <w:r w:rsidR="00234E72" w:rsidRPr="31F4F5D7">
        <w:rPr>
          <w:rFonts w:eastAsia="ヒラギノ角ゴ Pro W3"/>
          <w:color w:val="000000" w:themeColor="text1"/>
        </w:rPr>
        <w:t>presents</w:t>
      </w:r>
      <w:r w:rsidR="00314B8C" w:rsidRPr="31F4F5D7">
        <w:rPr>
          <w:rFonts w:eastAsia="ヒラギノ角ゴ Pro W3"/>
          <w:color w:val="000000" w:themeColor="text1"/>
        </w:rPr>
        <w:t xml:space="preserve"> to the clinic</w:t>
      </w:r>
      <w:r w:rsidR="00234E72" w:rsidRPr="31F4F5D7">
        <w:rPr>
          <w:rFonts w:eastAsia="ヒラギノ角ゴ Pro W3"/>
          <w:color w:val="000000" w:themeColor="text1"/>
        </w:rPr>
        <w:t xml:space="preserve"> with a chief c</w:t>
      </w:r>
      <w:r w:rsidR="40F67F2F" w:rsidRPr="31F4F5D7">
        <w:rPr>
          <w:rFonts w:eastAsia="ヒラギノ角ゴ Pro W3"/>
          <w:color w:val="000000" w:themeColor="text1"/>
        </w:rPr>
        <w:t xml:space="preserve">oncern </w:t>
      </w:r>
      <w:r w:rsidR="00234E72" w:rsidRPr="31F4F5D7">
        <w:rPr>
          <w:rFonts w:eastAsia="ヒラギノ角ゴ Pro W3"/>
          <w:color w:val="000000" w:themeColor="text1"/>
        </w:rPr>
        <w:t>of shortness of breath</w:t>
      </w:r>
      <w:r w:rsidRPr="31F4F5D7">
        <w:rPr>
          <w:rFonts w:eastAsia="ヒラギノ角ゴ Pro W3"/>
          <w:color w:val="000000" w:themeColor="text1"/>
        </w:rPr>
        <w:t>.</w:t>
      </w:r>
      <w:r w:rsidR="00234E72" w:rsidRPr="31F4F5D7">
        <w:rPr>
          <w:rFonts w:eastAsia="ヒラギノ角ゴ Pro W3"/>
          <w:color w:val="000000" w:themeColor="text1"/>
        </w:rPr>
        <w:t xml:space="preserve"> She feels winded with activity and</w:t>
      </w:r>
      <w:r w:rsidR="003532EB" w:rsidRPr="31F4F5D7">
        <w:rPr>
          <w:rFonts w:eastAsia="ヒラギノ角ゴ Pro W3"/>
          <w:color w:val="000000" w:themeColor="text1"/>
        </w:rPr>
        <w:t xml:space="preserve"> </w:t>
      </w:r>
      <w:r w:rsidR="00234E72" w:rsidRPr="31F4F5D7">
        <w:rPr>
          <w:rFonts w:eastAsia="ヒラギノ角ゴ Pro W3"/>
          <w:color w:val="000000" w:themeColor="text1"/>
        </w:rPr>
        <w:t xml:space="preserve">had to give up her hobby of playing </w:t>
      </w:r>
      <w:r w:rsidR="001D2E37" w:rsidRPr="31F4F5D7">
        <w:rPr>
          <w:rFonts w:eastAsia="ヒラギノ角ゴ Pro W3"/>
          <w:color w:val="000000" w:themeColor="text1"/>
        </w:rPr>
        <w:t>pickleball</w:t>
      </w:r>
      <w:r w:rsidR="003532EB" w:rsidRPr="31F4F5D7">
        <w:rPr>
          <w:rFonts w:eastAsia="ヒラギノ角ゴ Pro W3"/>
          <w:color w:val="000000" w:themeColor="text1"/>
        </w:rPr>
        <w:t xml:space="preserve"> a few months ago</w:t>
      </w:r>
      <w:r w:rsidR="00234E72" w:rsidRPr="31F4F5D7">
        <w:rPr>
          <w:rFonts w:eastAsia="ヒラギノ角ゴ Pro W3"/>
          <w:color w:val="000000" w:themeColor="text1"/>
        </w:rPr>
        <w:t>. She has noticed this shortness of breath for about 1 year.</w:t>
      </w:r>
      <w:r w:rsidR="0055247E" w:rsidRPr="31F4F5D7">
        <w:rPr>
          <w:rFonts w:eastAsia="ヒラギノ角ゴ Pro W3"/>
          <w:color w:val="000000" w:themeColor="text1"/>
        </w:rPr>
        <w:t xml:space="preserve"> </w:t>
      </w:r>
      <w:r w:rsidR="00234E72" w:rsidRPr="31F4F5D7">
        <w:rPr>
          <w:rFonts w:eastAsia="ヒラギノ角ゴ Pro W3"/>
          <w:color w:val="000000" w:themeColor="text1"/>
        </w:rPr>
        <w:t xml:space="preserve"> She d</w:t>
      </w:r>
      <w:r w:rsidR="0BB7FB4A" w:rsidRPr="31F4F5D7">
        <w:rPr>
          <w:rFonts w:eastAsia="ヒラギノ角ゴ Pro W3"/>
          <w:color w:val="000000" w:themeColor="text1"/>
        </w:rPr>
        <w:t xml:space="preserve">oes not have any </w:t>
      </w:r>
      <w:r w:rsidR="00234E72" w:rsidRPr="31F4F5D7">
        <w:rPr>
          <w:rFonts w:eastAsia="ヒラギノ角ゴ Pro W3"/>
          <w:color w:val="000000" w:themeColor="text1"/>
        </w:rPr>
        <w:t xml:space="preserve">chest pain with exertion, but has noticed her ankles swell up at the end of the day. </w:t>
      </w:r>
      <w:r w:rsidR="0086337B" w:rsidRPr="31F4F5D7">
        <w:rPr>
          <w:rFonts w:eastAsia="ヒラギノ角ゴ Pro W3"/>
          <w:color w:val="000000" w:themeColor="text1"/>
        </w:rPr>
        <w:t xml:space="preserve">She </w:t>
      </w:r>
      <w:r w:rsidR="005D2733" w:rsidRPr="31F4F5D7">
        <w:rPr>
          <w:rFonts w:eastAsia="ヒラギノ角ゴ Pro W3"/>
          <w:color w:val="000000" w:themeColor="text1"/>
        </w:rPr>
        <w:t>sleeps on 2 pillows at night</w:t>
      </w:r>
      <w:r w:rsidR="0086337B" w:rsidRPr="31F4F5D7">
        <w:rPr>
          <w:rFonts w:eastAsia="ヒラギノ角ゴ Pro W3"/>
          <w:color w:val="000000" w:themeColor="text1"/>
        </w:rPr>
        <w:t>.  She h</w:t>
      </w:r>
      <w:r w:rsidRPr="31F4F5D7">
        <w:rPr>
          <w:rFonts w:eastAsia="ヒラギノ角ゴ Pro W3"/>
          <w:color w:val="000000" w:themeColor="text1"/>
        </w:rPr>
        <w:t xml:space="preserve">as had a chronic productive cough for “years” which is </w:t>
      </w:r>
      <w:r w:rsidR="0086337B" w:rsidRPr="31F4F5D7">
        <w:rPr>
          <w:rFonts w:eastAsia="ヒラギノ角ゴ Pro W3"/>
          <w:color w:val="000000" w:themeColor="text1"/>
        </w:rPr>
        <w:t xml:space="preserve">unchanged. </w:t>
      </w:r>
      <w:r w:rsidR="00234E72" w:rsidRPr="31F4F5D7">
        <w:rPr>
          <w:rFonts w:eastAsia="ヒラギノ角ゴ Pro W3"/>
          <w:color w:val="000000" w:themeColor="text1"/>
        </w:rPr>
        <w:t xml:space="preserve"> </w:t>
      </w:r>
    </w:p>
    <w:p w14:paraId="5DAB6C7B" w14:textId="77777777" w:rsidR="00DA5E1B" w:rsidRDefault="00DA5E1B" w:rsidP="00DA5E1B">
      <w:pPr>
        <w:spacing w:line="240" w:lineRule="auto"/>
        <w:contextualSpacing/>
        <w:rPr>
          <w:rFonts w:eastAsia="ヒラギノ角ゴ Pro W3"/>
          <w:color w:val="000000"/>
        </w:rPr>
      </w:pPr>
    </w:p>
    <w:p w14:paraId="58BF9602" w14:textId="421337BD" w:rsidR="00DA5E1B" w:rsidRDefault="00234E72" w:rsidP="00DA5E1B">
      <w:pPr>
        <w:spacing w:line="240" w:lineRule="auto"/>
        <w:contextualSpacing/>
        <w:rPr>
          <w:rFonts w:eastAsia="ヒラギノ角ゴ Pro W3"/>
          <w:color w:val="000000"/>
        </w:rPr>
      </w:pPr>
      <w:r w:rsidRPr="31F4F5D7">
        <w:rPr>
          <w:rFonts w:eastAsia="ヒラギノ角ゴ Pro W3"/>
          <w:color w:val="000000" w:themeColor="text1"/>
        </w:rPr>
        <w:t>Social history</w:t>
      </w:r>
      <w:r w:rsidR="00DA5E1B" w:rsidRPr="31F4F5D7">
        <w:rPr>
          <w:rFonts w:eastAsia="ヒラギノ角ゴ Pro W3"/>
          <w:color w:val="000000" w:themeColor="text1"/>
        </w:rPr>
        <w:t xml:space="preserve">: Currently smokes 1 ppd (40 </w:t>
      </w:r>
      <w:r w:rsidR="0086337B" w:rsidRPr="31F4F5D7">
        <w:rPr>
          <w:rFonts w:eastAsia="ヒラギノ角ゴ Pro W3"/>
          <w:color w:val="000000" w:themeColor="text1"/>
        </w:rPr>
        <w:t xml:space="preserve">pack year hx), </w:t>
      </w:r>
      <w:r w:rsidR="001D2E37" w:rsidRPr="31F4F5D7">
        <w:rPr>
          <w:rFonts w:eastAsia="ヒラギノ角ゴ Pro W3"/>
          <w:color w:val="000000" w:themeColor="text1"/>
        </w:rPr>
        <w:t>rare</w:t>
      </w:r>
      <w:r w:rsidR="0086337B" w:rsidRPr="31F4F5D7">
        <w:rPr>
          <w:rFonts w:eastAsia="ヒラギノ角ゴ Pro W3"/>
          <w:color w:val="000000" w:themeColor="text1"/>
        </w:rPr>
        <w:t xml:space="preserve"> EtOH. </w:t>
      </w:r>
      <w:r w:rsidR="6CCAF2B8" w:rsidRPr="31F4F5D7">
        <w:rPr>
          <w:rFonts w:eastAsia="ヒラギノ角ゴ Pro W3"/>
          <w:color w:val="000000" w:themeColor="text1"/>
        </w:rPr>
        <w:t xml:space="preserve">No </w:t>
      </w:r>
      <w:r w:rsidRPr="31F4F5D7">
        <w:rPr>
          <w:rFonts w:eastAsia="ヒラギノ角ゴ Pro W3"/>
          <w:color w:val="000000" w:themeColor="text1"/>
        </w:rPr>
        <w:t xml:space="preserve">other drug use. </w:t>
      </w:r>
    </w:p>
    <w:p w14:paraId="086B5B1F" w14:textId="77777777" w:rsidR="00DA5E1B" w:rsidRDefault="00DA5E1B" w:rsidP="00DA5E1B">
      <w:pPr>
        <w:spacing w:line="240" w:lineRule="auto"/>
        <w:contextualSpacing/>
        <w:rPr>
          <w:rFonts w:eastAsia="ヒラギノ角ゴ Pro W3"/>
          <w:color w:val="000000"/>
        </w:rPr>
      </w:pPr>
      <w:r w:rsidRPr="5C985901">
        <w:rPr>
          <w:rFonts w:eastAsia="ヒラギノ角ゴ Pro W3"/>
          <w:color w:val="000000" w:themeColor="text1"/>
        </w:rPr>
        <w:t xml:space="preserve">Medications: </w:t>
      </w:r>
      <w:r w:rsidR="00642D1F" w:rsidRPr="5C985901">
        <w:rPr>
          <w:rFonts w:eastAsia="ヒラギノ角ゴ Pro W3"/>
          <w:color w:val="000000" w:themeColor="text1"/>
        </w:rPr>
        <w:t>multivitamin</w:t>
      </w:r>
      <w:r w:rsidR="3C426C83" w:rsidRPr="5C985901">
        <w:rPr>
          <w:rFonts w:eastAsia="ヒラギノ角ゴ Pro W3"/>
          <w:color w:val="000000" w:themeColor="text1"/>
        </w:rPr>
        <w:t xml:space="preserve"> and amlodipine 5 mg daily </w:t>
      </w:r>
    </w:p>
    <w:p w14:paraId="02EB378F" w14:textId="77777777" w:rsidR="00DA5E1B" w:rsidRDefault="00DA5E1B" w:rsidP="00DA5E1B">
      <w:pPr>
        <w:spacing w:line="240" w:lineRule="auto"/>
        <w:contextualSpacing/>
        <w:rPr>
          <w:rFonts w:eastAsia="ヒラギノ角ゴ Pro W3"/>
          <w:color w:val="000000"/>
        </w:rPr>
      </w:pPr>
    </w:p>
    <w:p w14:paraId="5E211DD1" w14:textId="77777777" w:rsidR="00DA5E1B" w:rsidRDefault="00DA5E1B" w:rsidP="00DA5E1B">
      <w:pPr>
        <w:spacing w:line="240" w:lineRule="auto"/>
        <w:contextualSpacing/>
        <w:rPr>
          <w:rFonts w:eastAsia="ヒラギノ角ゴ Pro W3"/>
          <w:color w:val="000000"/>
        </w:rPr>
      </w:pPr>
      <w:r>
        <w:rPr>
          <w:rFonts w:eastAsia="ヒラギノ角ゴ Pro W3"/>
          <w:color w:val="000000"/>
        </w:rPr>
        <w:t>Physical Exam:</w:t>
      </w:r>
    </w:p>
    <w:p w14:paraId="2F0C275F" w14:textId="77777777" w:rsidR="00DA5E1B" w:rsidRDefault="00DA5E1B" w:rsidP="00DA5E1B">
      <w:pPr>
        <w:spacing w:line="240" w:lineRule="auto"/>
        <w:contextualSpacing/>
        <w:rPr>
          <w:rFonts w:eastAsia="ヒラギノ角ゴ Pro W3"/>
          <w:color w:val="000000"/>
        </w:rPr>
      </w:pPr>
      <w:r>
        <w:rPr>
          <w:rFonts w:eastAsia="ヒラギノ角ゴ Pro W3"/>
          <w:color w:val="000000"/>
        </w:rPr>
        <w:t>Vitals: T 98.6, BP 132/84, HR 86, POX 95%</w:t>
      </w:r>
      <w:r w:rsidR="001D2E37">
        <w:rPr>
          <w:rFonts w:eastAsia="ヒラギノ角ゴ Pro W3"/>
          <w:color w:val="000000"/>
        </w:rPr>
        <w:t xml:space="preserve"> on RA</w:t>
      </w:r>
      <w:r>
        <w:rPr>
          <w:rFonts w:eastAsia="ヒラギノ角ゴ Pro W3"/>
          <w:color w:val="000000"/>
        </w:rPr>
        <w:t>, BMI 2</w:t>
      </w:r>
      <w:r w:rsidR="005D2733">
        <w:rPr>
          <w:rFonts w:eastAsia="ヒラギノ角ゴ Pro W3"/>
          <w:color w:val="000000"/>
        </w:rPr>
        <w:t>9</w:t>
      </w:r>
    </w:p>
    <w:p w14:paraId="6A05A809" w14:textId="77777777" w:rsidR="001D2E37" w:rsidRDefault="001D2E37" w:rsidP="00DA5E1B">
      <w:pPr>
        <w:spacing w:line="240" w:lineRule="auto"/>
        <w:contextualSpacing/>
        <w:rPr>
          <w:rFonts w:eastAsia="ヒラギノ角ゴ Pro W3"/>
          <w:color w:val="000000"/>
        </w:rPr>
      </w:pPr>
    </w:p>
    <w:p w14:paraId="417FB181" w14:textId="604D1BAE" w:rsidR="00DA5E1B" w:rsidRDefault="00DA5E1B" w:rsidP="00DA5E1B">
      <w:pPr>
        <w:spacing w:line="240" w:lineRule="auto"/>
        <w:contextualSpacing/>
        <w:rPr>
          <w:rFonts w:eastAsia="ヒラギノ角ゴ Pro W3"/>
          <w:color w:val="000000"/>
        </w:rPr>
      </w:pPr>
      <w:r w:rsidRPr="31F4F5D7">
        <w:rPr>
          <w:rFonts w:eastAsia="ヒラギノ角ゴ Pro W3"/>
          <w:color w:val="000000" w:themeColor="text1"/>
        </w:rPr>
        <w:t>Gen: well</w:t>
      </w:r>
      <w:r w:rsidR="5385D156" w:rsidRPr="31F4F5D7">
        <w:rPr>
          <w:rFonts w:eastAsia="ヒラギノ角ゴ Pro W3"/>
          <w:color w:val="000000" w:themeColor="text1"/>
        </w:rPr>
        <w:t>-</w:t>
      </w:r>
      <w:r w:rsidRPr="31F4F5D7">
        <w:rPr>
          <w:rFonts w:eastAsia="ヒラギノ角ゴ Pro W3"/>
          <w:color w:val="000000" w:themeColor="text1"/>
        </w:rPr>
        <w:t>appearing, no acute distress</w:t>
      </w:r>
    </w:p>
    <w:p w14:paraId="3833C689" w14:textId="0B7DC511" w:rsidR="00DA5E1B" w:rsidRPr="00AD3403" w:rsidRDefault="00DA5E1B" w:rsidP="00DA5E1B">
      <w:pPr>
        <w:spacing w:line="240" w:lineRule="auto"/>
        <w:contextualSpacing/>
        <w:rPr>
          <w:rFonts w:eastAsia="ヒラギノ角ゴ Pro W3"/>
        </w:rPr>
      </w:pPr>
      <w:r w:rsidRPr="31F4F5D7">
        <w:rPr>
          <w:rFonts w:eastAsia="ヒラギノ角ゴ Pro W3"/>
          <w:color w:val="000000" w:themeColor="text1"/>
        </w:rPr>
        <w:t xml:space="preserve">CV: </w:t>
      </w:r>
      <w:r w:rsidR="0067156B">
        <w:rPr>
          <w:rFonts w:eastAsia="ヒラギノ角ゴ Pro W3"/>
          <w:color w:val="000000" w:themeColor="text1"/>
        </w:rPr>
        <w:t xml:space="preserve">RRR, </w:t>
      </w:r>
      <w:r w:rsidRPr="31F4F5D7">
        <w:rPr>
          <w:rFonts w:eastAsia="ヒラギノ角ゴ Pro W3"/>
          <w:color w:val="000000" w:themeColor="text1"/>
        </w:rPr>
        <w:t xml:space="preserve">nl S1/S2, no murmurs, </w:t>
      </w:r>
      <w:r w:rsidRPr="31F4F5D7">
        <w:rPr>
          <w:rFonts w:eastAsia="ヒラギノ角ゴ Pro W3"/>
        </w:rPr>
        <w:t>normal PMI, no JVD</w:t>
      </w:r>
    </w:p>
    <w:p w14:paraId="48B305DC" w14:textId="1FA4083B" w:rsidR="00DA5E1B" w:rsidRPr="00AD3403" w:rsidRDefault="00DA5E1B" w:rsidP="00DA5E1B">
      <w:pPr>
        <w:spacing w:line="240" w:lineRule="auto"/>
        <w:contextualSpacing/>
        <w:rPr>
          <w:rFonts w:eastAsia="ヒラギノ角ゴ Pro W3"/>
        </w:rPr>
      </w:pPr>
      <w:r w:rsidRPr="31F4F5D7">
        <w:rPr>
          <w:rFonts w:eastAsia="ヒラギノ角ゴ Pro W3"/>
        </w:rPr>
        <w:t>Pulm: reduced breath sounds throughout,</w:t>
      </w:r>
      <w:r w:rsidR="007B2A5F">
        <w:rPr>
          <w:rFonts w:eastAsia="ヒラギノ角ゴ Pro W3"/>
        </w:rPr>
        <w:t xml:space="preserve"> </w:t>
      </w:r>
      <w:r w:rsidRPr="31F4F5D7">
        <w:rPr>
          <w:rFonts w:eastAsia="ヒラギノ角ゴ Pro W3"/>
        </w:rPr>
        <w:t>clear to auscultation</w:t>
      </w:r>
      <w:r w:rsidR="0086337B" w:rsidRPr="31F4F5D7">
        <w:rPr>
          <w:rFonts w:eastAsia="ヒラギノ角ゴ Pro W3"/>
        </w:rPr>
        <w:t>. No wheezing</w:t>
      </w:r>
      <w:r w:rsidR="52E9E3F9" w:rsidRPr="31F4F5D7">
        <w:rPr>
          <w:rFonts w:eastAsia="ヒラギノ角ゴ Pro W3"/>
        </w:rPr>
        <w:t xml:space="preserve">, </w:t>
      </w:r>
      <w:r w:rsidR="0086337B" w:rsidRPr="31F4F5D7">
        <w:rPr>
          <w:rFonts w:eastAsia="ヒラギノ角ゴ Pro W3"/>
        </w:rPr>
        <w:t>crackles</w:t>
      </w:r>
      <w:r w:rsidR="67F80094" w:rsidRPr="31F4F5D7">
        <w:rPr>
          <w:rFonts w:eastAsia="ヒラギノ角ゴ Pro W3"/>
        </w:rPr>
        <w:t>, or rhonchi.</w:t>
      </w:r>
      <w:r w:rsidR="007B2A5F">
        <w:rPr>
          <w:rFonts w:eastAsia="ヒラギノ角ゴ Pro W3"/>
        </w:rPr>
        <w:t xml:space="preserve"> Prolonged expiratory phase noted.</w:t>
      </w:r>
    </w:p>
    <w:p w14:paraId="52509B36" w14:textId="77777777" w:rsidR="00DA5E1B" w:rsidRPr="00AD3403" w:rsidRDefault="3F5C6F14" w:rsidP="00DA5E1B">
      <w:pPr>
        <w:spacing w:line="240" w:lineRule="auto"/>
        <w:contextualSpacing/>
        <w:rPr>
          <w:rFonts w:eastAsia="ヒラギノ角ゴ Pro W3"/>
        </w:rPr>
      </w:pPr>
      <w:r w:rsidRPr="00AD3403">
        <w:rPr>
          <w:rFonts w:eastAsia="ヒラギノ角ゴ Pro W3"/>
        </w:rPr>
        <w:t>MSK</w:t>
      </w:r>
      <w:r w:rsidR="00DA5E1B" w:rsidRPr="00AD3403">
        <w:rPr>
          <w:rFonts w:eastAsia="ヒラギノ角ゴ Pro W3"/>
        </w:rPr>
        <w:t xml:space="preserve">: 1+ pitting edema </w:t>
      </w:r>
      <w:r w:rsidR="003532EB" w:rsidRPr="00AD3403">
        <w:rPr>
          <w:rFonts w:eastAsia="ヒラギノ角ゴ Pro W3"/>
        </w:rPr>
        <w:t xml:space="preserve">of ankles bilaterally. </w:t>
      </w:r>
      <w:r w:rsidR="001D2E37" w:rsidRPr="00AD3403">
        <w:rPr>
          <w:rFonts w:eastAsia="ヒラギノ角ゴ Pro W3"/>
        </w:rPr>
        <w:t xml:space="preserve">No joint swelling or tenderness. </w:t>
      </w:r>
    </w:p>
    <w:p w14:paraId="7620C5AF" w14:textId="77777777" w:rsidR="001D2E37" w:rsidRPr="00AD3403" w:rsidRDefault="001D2E37" w:rsidP="00DA5E1B">
      <w:pPr>
        <w:spacing w:line="240" w:lineRule="auto"/>
        <w:contextualSpacing/>
        <w:rPr>
          <w:rFonts w:eastAsia="ヒラギノ角ゴ Pro W3"/>
        </w:rPr>
      </w:pPr>
      <w:r w:rsidRPr="00AD3403">
        <w:rPr>
          <w:rFonts w:eastAsia="ヒラギノ角ゴ Pro W3"/>
        </w:rPr>
        <w:t>Skin: no rashes</w:t>
      </w:r>
    </w:p>
    <w:p w14:paraId="5A39BBE3" w14:textId="77777777" w:rsidR="00DA5E1B" w:rsidRDefault="00DA5E1B" w:rsidP="00DA5E1B">
      <w:pPr>
        <w:spacing w:line="240" w:lineRule="auto"/>
        <w:contextualSpacing/>
        <w:rPr>
          <w:rFonts w:eastAsia="ヒラギノ角ゴ Pro W3"/>
          <w:color w:val="000000"/>
        </w:rPr>
      </w:pPr>
    </w:p>
    <w:p w14:paraId="73D87FBE" w14:textId="5468D17C" w:rsidR="002519B2" w:rsidRDefault="00DA5E1B" w:rsidP="31F4F5D7">
      <w:pPr>
        <w:spacing w:line="240" w:lineRule="auto"/>
        <w:contextualSpacing/>
        <w:rPr>
          <w:rFonts w:eastAsia="ヒラギノ角ゴ Pro W3"/>
          <w:b/>
          <w:bCs/>
          <w:color w:val="000000"/>
        </w:rPr>
      </w:pPr>
      <w:r w:rsidRPr="31F4F5D7">
        <w:rPr>
          <w:rFonts w:eastAsia="ヒラギノ角ゴ Pro W3"/>
          <w:b/>
          <w:bCs/>
          <w:color w:val="000000" w:themeColor="text1"/>
        </w:rPr>
        <w:t>1. What is your differential diagnosis and what would support each diagnosis</w:t>
      </w:r>
      <w:r w:rsidR="59507A5D" w:rsidRPr="31F4F5D7">
        <w:rPr>
          <w:rFonts w:eastAsia="ヒラギノ角ゴ Pro W3"/>
          <w:b/>
          <w:bCs/>
          <w:color w:val="000000" w:themeColor="text1"/>
        </w:rPr>
        <w:t xml:space="preserve"> (list at least 5)</w:t>
      </w:r>
      <w:r w:rsidRPr="31F4F5D7">
        <w:rPr>
          <w:rFonts w:eastAsia="ヒラギノ角ゴ Pro W3"/>
          <w:b/>
          <w:bCs/>
          <w:color w:val="000000" w:themeColor="text1"/>
        </w:rPr>
        <w:t>?</w:t>
      </w:r>
      <w:r w:rsidR="00234E72" w:rsidRPr="31F4F5D7">
        <w:rPr>
          <w:rFonts w:eastAsia="ヒラギノ角ゴ Pro W3"/>
          <w:b/>
          <w:bCs/>
          <w:color w:val="000000" w:themeColor="text1"/>
        </w:rPr>
        <w:t xml:space="preserve"> What additional history and examination findings would help you build or narrow your differential?</w:t>
      </w:r>
      <w:r w:rsidRPr="31F4F5D7">
        <w:rPr>
          <w:rFonts w:eastAsia="ヒラギノ角ゴ Pro W3"/>
          <w:b/>
          <w:bCs/>
          <w:color w:val="000000" w:themeColor="text1"/>
        </w:rPr>
        <w:t xml:space="preserve"> </w:t>
      </w:r>
    </w:p>
    <w:p w14:paraId="41C8F396" w14:textId="77777777" w:rsidR="00234E72" w:rsidRDefault="00234E72" w:rsidP="00830B63">
      <w:pPr>
        <w:spacing w:line="240" w:lineRule="auto"/>
        <w:contextualSpacing/>
        <w:rPr>
          <w:rFonts w:eastAsia="ヒラギノ角ゴ Pro W3"/>
          <w:b/>
          <w:color w:val="000000"/>
        </w:rPr>
      </w:pPr>
    </w:p>
    <w:p w14:paraId="303C8A7B" w14:textId="7902F490" w:rsidR="005D2733" w:rsidRDefault="0F559552" w:rsidP="31F4F5D7">
      <w:pPr>
        <w:spacing w:after="0"/>
        <w:rPr>
          <w:rFonts w:eastAsia="ヒラギノ角ゴ Pro W3"/>
          <w:i/>
          <w:iCs/>
          <w:color w:val="FF0000"/>
        </w:rPr>
      </w:pPr>
      <w:r w:rsidRPr="31F4F5D7">
        <w:rPr>
          <w:rFonts w:eastAsia="ヒラギノ角ゴ Pro W3"/>
          <w:i/>
          <w:iCs/>
          <w:color w:val="FF0000"/>
        </w:rPr>
        <w:t>Remind your learners to suggest differentials even if they don’t “totally fit” the current clinical picture. The goal is to be broad, so they are on your radar if the clinical picture changes!</w:t>
      </w:r>
    </w:p>
    <w:p w14:paraId="016D3F1D" w14:textId="77777777" w:rsidR="00BE2F99" w:rsidRPr="00BE2F99" w:rsidRDefault="00BE2F99" w:rsidP="31F4F5D7">
      <w:pPr>
        <w:spacing w:after="0"/>
        <w:rPr>
          <w:rFonts w:eastAsia="ヒラギノ角ゴ Pro W3"/>
          <w:i/>
          <w:iCs/>
          <w:color w:val="FF0000"/>
        </w:rPr>
      </w:pPr>
    </w:p>
    <w:p w14:paraId="5B960E23" w14:textId="5EFD0FEC" w:rsidR="005D2733" w:rsidRDefault="005D2733" w:rsidP="31F4F5D7">
      <w:pPr>
        <w:spacing w:after="0"/>
        <w:rPr>
          <w:rFonts w:eastAsia="ヒラギノ角ゴ Pro W3"/>
          <w:color w:val="FF0000"/>
        </w:rPr>
      </w:pPr>
      <w:r w:rsidRPr="31F4F5D7">
        <w:rPr>
          <w:rFonts w:eastAsia="ヒラギノ角ゴ Pro W3"/>
          <w:color w:val="FF0000"/>
        </w:rPr>
        <w:t xml:space="preserve">DDx: </w:t>
      </w:r>
    </w:p>
    <w:p w14:paraId="18B23B81" w14:textId="77777777" w:rsidR="005D2733" w:rsidRDefault="005D2733" w:rsidP="00A4159A">
      <w:pPr>
        <w:pStyle w:val="ListParagraph"/>
        <w:numPr>
          <w:ilvl w:val="0"/>
          <w:numId w:val="2"/>
        </w:numPr>
        <w:spacing w:after="0"/>
        <w:rPr>
          <w:rFonts w:eastAsia="ヒラギノ角ゴ Pro W3"/>
          <w:color w:val="FF0000"/>
        </w:rPr>
      </w:pPr>
      <w:r w:rsidRPr="31F4F5D7">
        <w:rPr>
          <w:rFonts w:eastAsia="ヒラギノ角ゴ Pro W3"/>
          <w:b/>
          <w:bCs/>
          <w:color w:val="FF0000"/>
        </w:rPr>
        <w:lastRenderedPageBreak/>
        <w:t>COPD</w:t>
      </w:r>
      <w:r w:rsidRPr="31F4F5D7">
        <w:rPr>
          <w:rFonts w:eastAsia="ヒラギノ角ゴ Pro W3"/>
          <w:color w:val="FF0000"/>
        </w:rPr>
        <w:t xml:space="preserve">: </w:t>
      </w:r>
      <w:r w:rsidR="00396051" w:rsidRPr="31F4F5D7">
        <w:rPr>
          <w:rFonts w:eastAsia="ヒラギノ角ゴ Pro W3"/>
          <w:color w:val="FF0000"/>
        </w:rPr>
        <w:t xml:space="preserve">+smoking history with progressive SOB that is now worse with exertion. Query </w:t>
      </w:r>
      <w:r w:rsidRPr="31F4F5D7">
        <w:rPr>
          <w:rFonts w:eastAsia="ヒラギノ角ゴ Pro W3"/>
          <w:color w:val="FF0000"/>
        </w:rPr>
        <w:t xml:space="preserve">family hx of early lung disease or cirrhosis, </w:t>
      </w:r>
      <w:r w:rsidR="00396051" w:rsidRPr="31F4F5D7">
        <w:rPr>
          <w:rFonts w:eastAsia="ヒラギノ角ゴ Pro W3"/>
          <w:color w:val="FF0000"/>
        </w:rPr>
        <w:t xml:space="preserve">volume of sputum. Exam clues: </w:t>
      </w:r>
      <w:r w:rsidRPr="31F4F5D7">
        <w:rPr>
          <w:rFonts w:eastAsia="ヒラギノ角ゴ Pro W3"/>
          <w:color w:val="FF0000"/>
        </w:rPr>
        <w:t xml:space="preserve">chest A/P diameter, </w:t>
      </w:r>
      <w:r w:rsidR="00396051" w:rsidRPr="31F4F5D7">
        <w:rPr>
          <w:rFonts w:eastAsia="ヒラギノ角ゴ Pro W3"/>
          <w:color w:val="FF0000"/>
        </w:rPr>
        <w:t xml:space="preserve">decreased breath sounds, </w:t>
      </w:r>
      <w:r w:rsidRPr="31F4F5D7">
        <w:rPr>
          <w:rFonts w:eastAsia="ヒラギノ角ゴ Pro W3"/>
          <w:color w:val="FF0000"/>
        </w:rPr>
        <w:t>prolonged expiration, wheezing on expiration</w:t>
      </w:r>
      <w:r w:rsidR="00396051" w:rsidRPr="31F4F5D7">
        <w:rPr>
          <w:rFonts w:eastAsia="ヒラギノ角ゴ Pro W3"/>
          <w:color w:val="FF0000"/>
        </w:rPr>
        <w:t>.</w:t>
      </w:r>
    </w:p>
    <w:p w14:paraId="49BA32EE" w14:textId="4CA98EB5" w:rsidR="00EB146D" w:rsidRDefault="00396051" w:rsidP="00A4159A">
      <w:pPr>
        <w:pStyle w:val="ListParagraph"/>
        <w:numPr>
          <w:ilvl w:val="0"/>
          <w:numId w:val="2"/>
        </w:numPr>
        <w:spacing w:after="0"/>
        <w:rPr>
          <w:rFonts w:eastAsia="ヒラギノ角ゴ Pro W3"/>
          <w:color w:val="FF0000"/>
        </w:rPr>
      </w:pPr>
      <w:r w:rsidRPr="31F4F5D7">
        <w:rPr>
          <w:rFonts w:eastAsia="ヒラギノ角ゴ Pro W3"/>
          <w:b/>
          <w:bCs/>
          <w:color w:val="FF0000"/>
        </w:rPr>
        <w:t>Asthma</w:t>
      </w:r>
      <w:r w:rsidRPr="31F4F5D7">
        <w:rPr>
          <w:rFonts w:eastAsia="ヒラギノ角ゴ Pro W3"/>
          <w:color w:val="FF0000"/>
        </w:rPr>
        <w:t>: probably a little old for a</w:t>
      </w:r>
      <w:r w:rsidR="0067156B">
        <w:rPr>
          <w:rFonts w:eastAsia="ヒラギノ角ゴ Pro W3"/>
          <w:color w:val="FF0000"/>
        </w:rPr>
        <w:t xml:space="preserve"> new</w:t>
      </w:r>
      <w:r w:rsidRPr="31F4F5D7">
        <w:rPr>
          <w:rFonts w:eastAsia="ヒラギノ角ゴ Pro W3"/>
          <w:color w:val="FF0000"/>
        </w:rPr>
        <w:t xml:space="preserve"> asthma diagnosis but still possible. Any hx of allergies, eczema?</w:t>
      </w:r>
      <w:r w:rsidR="00EB146D" w:rsidRPr="31F4F5D7">
        <w:rPr>
          <w:rFonts w:eastAsia="ヒラギノ角ゴ Pro W3"/>
          <w:color w:val="FF0000"/>
        </w:rPr>
        <w:t xml:space="preserve"> Do symptoms vary from day to day?</w:t>
      </w:r>
    </w:p>
    <w:p w14:paraId="067A8389" w14:textId="77777777" w:rsidR="005D2733" w:rsidRDefault="00396051" w:rsidP="00A4159A">
      <w:pPr>
        <w:pStyle w:val="ListParagraph"/>
        <w:numPr>
          <w:ilvl w:val="0"/>
          <w:numId w:val="2"/>
        </w:numPr>
        <w:spacing w:after="0"/>
        <w:rPr>
          <w:rFonts w:eastAsia="ヒラギノ角ゴ Pro W3"/>
          <w:color w:val="FF0000"/>
        </w:rPr>
      </w:pPr>
      <w:r w:rsidRPr="31F4F5D7">
        <w:rPr>
          <w:rFonts w:eastAsia="ヒラギノ角ゴ Pro W3"/>
          <w:b/>
          <w:bCs/>
          <w:color w:val="FF0000"/>
        </w:rPr>
        <w:t>CHF</w:t>
      </w:r>
      <w:r w:rsidR="005D2733" w:rsidRPr="31F4F5D7">
        <w:rPr>
          <w:rFonts w:eastAsia="ヒラギノ角ゴ Pro W3"/>
          <w:color w:val="FF0000"/>
        </w:rPr>
        <w:t xml:space="preserve">: </w:t>
      </w:r>
      <w:r w:rsidRPr="31F4F5D7">
        <w:rPr>
          <w:rFonts w:eastAsia="ヒラギノ角ゴ Pro W3"/>
          <w:color w:val="FF0000"/>
        </w:rPr>
        <w:t xml:space="preserve">ask about </w:t>
      </w:r>
      <w:r w:rsidR="005D2733" w:rsidRPr="31F4F5D7">
        <w:rPr>
          <w:rFonts w:eastAsia="ヒラギノ角ゴ Pro W3"/>
          <w:color w:val="FF0000"/>
        </w:rPr>
        <w:t>weight change, walking distance before dyspnea, orthopnea, PND</w:t>
      </w:r>
      <w:r w:rsidRPr="31F4F5D7">
        <w:rPr>
          <w:rFonts w:eastAsia="ヒラギノ角ゴ Pro W3"/>
          <w:color w:val="FF0000"/>
        </w:rPr>
        <w:t>. On exam look for</w:t>
      </w:r>
      <w:r w:rsidR="005D2733" w:rsidRPr="31F4F5D7">
        <w:rPr>
          <w:rFonts w:eastAsia="ヒラギノ角ゴ Pro W3"/>
          <w:color w:val="FF0000"/>
        </w:rPr>
        <w:t xml:space="preserve"> JVD, crackles, 3</w:t>
      </w:r>
      <w:r w:rsidR="005D2733" w:rsidRPr="31F4F5D7">
        <w:rPr>
          <w:rFonts w:eastAsia="ヒラギノ角ゴ Pro W3"/>
          <w:color w:val="FF0000"/>
          <w:vertAlign w:val="superscript"/>
        </w:rPr>
        <w:t>rd</w:t>
      </w:r>
      <w:r w:rsidR="005D2733" w:rsidRPr="31F4F5D7">
        <w:rPr>
          <w:rFonts w:eastAsia="ヒラギノ角ゴ Pro W3"/>
          <w:color w:val="FF0000"/>
        </w:rPr>
        <w:t xml:space="preserve"> or 4</w:t>
      </w:r>
      <w:r w:rsidR="005D2733" w:rsidRPr="31F4F5D7">
        <w:rPr>
          <w:rFonts w:eastAsia="ヒラギノ角ゴ Pro W3"/>
          <w:color w:val="FF0000"/>
          <w:vertAlign w:val="superscript"/>
        </w:rPr>
        <w:t>th</w:t>
      </w:r>
      <w:r w:rsidR="005D2733" w:rsidRPr="31F4F5D7">
        <w:rPr>
          <w:rFonts w:eastAsia="ヒラギノ角ゴ Pro W3"/>
          <w:color w:val="FF0000"/>
        </w:rPr>
        <w:t xml:space="preserve"> heart sound</w:t>
      </w:r>
      <w:r w:rsidRPr="31F4F5D7">
        <w:rPr>
          <w:rFonts w:eastAsia="ヒラギノ角ゴ Pro W3"/>
          <w:color w:val="FF0000"/>
        </w:rPr>
        <w:t xml:space="preserve">. Only has ankle edema b/l and on amlodipine. </w:t>
      </w:r>
    </w:p>
    <w:p w14:paraId="0342B3DC" w14:textId="77777777" w:rsidR="005D2733" w:rsidRDefault="005D2733" w:rsidP="00A4159A">
      <w:pPr>
        <w:pStyle w:val="ListParagraph"/>
        <w:numPr>
          <w:ilvl w:val="0"/>
          <w:numId w:val="2"/>
        </w:numPr>
        <w:spacing w:after="0"/>
        <w:rPr>
          <w:rFonts w:eastAsia="ヒラギノ角ゴ Pro W3"/>
          <w:color w:val="FF0000"/>
        </w:rPr>
      </w:pPr>
      <w:r w:rsidRPr="31F4F5D7">
        <w:rPr>
          <w:rFonts w:eastAsia="ヒラギノ角ゴ Pro W3"/>
          <w:b/>
          <w:bCs/>
          <w:color w:val="FF0000"/>
        </w:rPr>
        <w:t>ILD</w:t>
      </w:r>
      <w:r w:rsidRPr="31F4F5D7">
        <w:rPr>
          <w:rFonts w:eastAsia="ヒラギノ角ゴ Pro W3"/>
          <w:color w:val="FF0000"/>
        </w:rPr>
        <w:t xml:space="preserve">: exposure history (pets, jobs, did she move around the time of symptoms, renovate her house, mold, etc), </w:t>
      </w:r>
      <w:r w:rsidR="00396051" w:rsidRPr="31F4F5D7">
        <w:rPr>
          <w:rFonts w:eastAsia="ヒラギノ角ゴ Pro W3"/>
          <w:color w:val="FF0000"/>
        </w:rPr>
        <w:t xml:space="preserve">drugs, radiation hx. Exam clues: </w:t>
      </w:r>
      <w:r w:rsidRPr="31F4F5D7">
        <w:rPr>
          <w:rFonts w:eastAsia="ヒラギノ角ゴ Pro W3"/>
          <w:color w:val="FF0000"/>
        </w:rPr>
        <w:t xml:space="preserve">joint swelling, rash, </w:t>
      </w:r>
      <w:r w:rsidR="00396051" w:rsidRPr="31F4F5D7">
        <w:rPr>
          <w:rFonts w:eastAsia="ヒラギノ角ゴ Pro W3"/>
          <w:color w:val="FF0000"/>
        </w:rPr>
        <w:t xml:space="preserve">dry crackles. </w:t>
      </w:r>
    </w:p>
    <w:p w14:paraId="55FBB500" w14:textId="77777777" w:rsidR="00474D1F" w:rsidRDefault="00396051" w:rsidP="00A4159A">
      <w:pPr>
        <w:pStyle w:val="ListParagraph"/>
        <w:numPr>
          <w:ilvl w:val="0"/>
          <w:numId w:val="2"/>
        </w:numPr>
        <w:spacing w:after="0"/>
        <w:rPr>
          <w:rFonts w:eastAsia="ヒラギノ角ゴ Pro W3"/>
          <w:color w:val="FF0000"/>
        </w:rPr>
      </w:pPr>
      <w:r w:rsidRPr="31F4F5D7">
        <w:rPr>
          <w:rFonts w:eastAsia="ヒラギノ角ゴ Pro W3"/>
          <w:b/>
          <w:bCs/>
          <w:color w:val="FF0000"/>
        </w:rPr>
        <w:t>Pulmonary HTN</w:t>
      </w:r>
      <w:r w:rsidRPr="31F4F5D7">
        <w:rPr>
          <w:rFonts w:eastAsia="ヒラギノ角ゴ Pro W3"/>
          <w:color w:val="FF0000"/>
        </w:rPr>
        <w:t xml:space="preserve">: signs of right heart failure? Loud P2, JVD. </w:t>
      </w:r>
    </w:p>
    <w:p w14:paraId="472BC78F" w14:textId="5200746C" w:rsidR="00396051" w:rsidRDefault="00396051" w:rsidP="00A4159A">
      <w:pPr>
        <w:pStyle w:val="ListParagraph"/>
        <w:numPr>
          <w:ilvl w:val="0"/>
          <w:numId w:val="2"/>
        </w:numPr>
        <w:spacing w:after="0"/>
        <w:rPr>
          <w:rFonts w:eastAsia="ヒラギノ角ゴ Pro W3"/>
          <w:color w:val="FF0000"/>
        </w:rPr>
      </w:pPr>
      <w:r w:rsidRPr="31F4F5D7">
        <w:rPr>
          <w:rFonts w:eastAsia="ヒラギノ角ゴ Pro W3"/>
          <w:b/>
          <w:bCs/>
          <w:color w:val="FF0000"/>
        </w:rPr>
        <w:t>Anemia</w:t>
      </w:r>
      <w:r w:rsidR="4793E41F" w:rsidRPr="31F4F5D7">
        <w:rPr>
          <w:rFonts w:eastAsia="ヒラギノ角ゴ Pro W3"/>
          <w:color w:val="FF0000"/>
        </w:rPr>
        <w:t xml:space="preserve">: anemia can cause sxs of DOB/DOE. Is she up to date on her screening colonoscopy? </w:t>
      </w:r>
    </w:p>
    <w:p w14:paraId="7A56B92A" w14:textId="77777777" w:rsidR="00396051" w:rsidRDefault="00396051" w:rsidP="00A4159A">
      <w:pPr>
        <w:pStyle w:val="ListParagraph"/>
        <w:numPr>
          <w:ilvl w:val="0"/>
          <w:numId w:val="2"/>
        </w:numPr>
        <w:spacing w:after="0"/>
        <w:rPr>
          <w:rFonts w:eastAsia="ヒラギノ角ゴ Pro W3"/>
          <w:color w:val="FF0000"/>
        </w:rPr>
      </w:pPr>
      <w:r w:rsidRPr="31F4F5D7">
        <w:rPr>
          <w:rFonts w:eastAsia="ヒラギノ角ゴ Pro W3"/>
          <w:b/>
          <w:bCs/>
          <w:color w:val="FF0000"/>
        </w:rPr>
        <w:t>CAD</w:t>
      </w:r>
      <w:r w:rsidRPr="31F4F5D7">
        <w:rPr>
          <w:rFonts w:eastAsia="ヒラギノ角ゴ Pro W3"/>
          <w:color w:val="FF0000"/>
        </w:rPr>
        <w:t>: has the risk factors of HTN and tobacco abuse. Needs risk stratification. Any family hx?</w:t>
      </w:r>
    </w:p>
    <w:p w14:paraId="20F4516B" w14:textId="77777777" w:rsidR="00396051" w:rsidRPr="005D2733" w:rsidRDefault="00396051" w:rsidP="00A4159A">
      <w:pPr>
        <w:pStyle w:val="ListParagraph"/>
        <w:numPr>
          <w:ilvl w:val="0"/>
          <w:numId w:val="2"/>
        </w:numPr>
        <w:spacing w:after="0"/>
        <w:rPr>
          <w:rFonts w:eastAsia="ヒラギノ角ゴ Pro W3"/>
          <w:color w:val="FF0000"/>
        </w:rPr>
      </w:pPr>
      <w:r w:rsidRPr="31F4F5D7">
        <w:rPr>
          <w:rFonts w:eastAsia="ヒラギノ角ゴ Pro W3"/>
          <w:b/>
          <w:bCs/>
          <w:color w:val="FF0000"/>
        </w:rPr>
        <w:t>Chronic PE</w:t>
      </w:r>
      <w:r w:rsidRPr="31F4F5D7">
        <w:rPr>
          <w:rFonts w:eastAsia="ヒラギノ角ゴ Pro W3"/>
          <w:color w:val="FF0000"/>
        </w:rPr>
        <w:t>: family hx? Prior VTE? Calf swelling, pain?</w:t>
      </w:r>
    </w:p>
    <w:p w14:paraId="72A3D3EC" w14:textId="104DFF7D" w:rsidR="00474D1F" w:rsidRDefault="53F64A54" w:rsidP="00A4159A">
      <w:pPr>
        <w:pStyle w:val="ListParagraph"/>
        <w:numPr>
          <w:ilvl w:val="0"/>
          <w:numId w:val="2"/>
        </w:numPr>
        <w:spacing w:after="0"/>
        <w:rPr>
          <w:color w:val="FF0000"/>
        </w:rPr>
      </w:pPr>
      <w:r w:rsidRPr="31F4F5D7">
        <w:rPr>
          <w:rFonts w:eastAsia="ヒラギノ角ゴ Pro W3"/>
          <w:b/>
          <w:bCs/>
          <w:color w:val="FF0000"/>
        </w:rPr>
        <w:t>Anxiety</w:t>
      </w:r>
      <w:r w:rsidR="1D5AC20D" w:rsidRPr="31F4F5D7">
        <w:rPr>
          <w:rFonts w:eastAsia="ヒラギノ角ゴ Pro W3"/>
          <w:b/>
          <w:bCs/>
          <w:color w:val="FF0000"/>
        </w:rPr>
        <w:t xml:space="preserve">: </w:t>
      </w:r>
      <w:r w:rsidR="64F130C3" w:rsidRPr="31F4F5D7">
        <w:rPr>
          <w:rFonts w:eastAsia="ヒラギノ角ゴ Pro W3"/>
          <w:color w:val="FF0000"/>
        </w:rPr>
        <w:t xml:space="preserve">any change in stressors in her life in the past year? </w:t>
      </w:r>
    </w:p>
    <w:p w14:paraId="210D44CD" w14:textId="7EAAA636" w:rsidR="31F4F5D7" w:rsidRDefault="31F4F5D7" w:rsidP="31F4F5D7">
      <w:pPr>
        <w:spacing w:after="0"/>
        <w:rPr>
          <w:rFonts w:eastAsia="ヒラギノ角ゴ Pro W3"/>
          <w:color w:val="FF0000"/>
        </w:rPr>
      </w:pPr>
    </w:p>
    <w:p w14:paraId="17D57771" w14:textId="4835E067" w:rsidR="00DA5E1B" w:rsidRDefault="00DA5E1B" w:rsidP="00DA5E1B">
      <w:pPr>
        <w:spacing w:after="0"/>
        <w:rPr>
          <w:b/>
        </w:rPr>
      </w:pPr>
      <w:r w:rsidRPr="00D02021">
        <w:rPr>
          <w:b/>
        </w:rPr>
        <w:t xml:space="preserve">2. </w:t>
      </w:r>
      <w:r w:rsidR="005118A9">
        <w:rPr>
          <w:b/>
        </w:rPr>
        <w:t>W</w:t>
      </w:r>
      <w:r w:rsidRPr="00D02021">
        <w:rPr>
          <w:b/>
        </w:rPr>
        <w:t>hat work-up do you want to do?</w:t>
      </w:r>
    </w:p>
    <w:p w14:paraId="55EEB3BF" w14:textId="77777777" w:rsidR="00CE6C22" w:rsidRDefault="00CE6C22" w:rsidP="00DA5E1B">
      <w:pPr>
        <w:spacing w:after="0"/>
        <w:rPr>
          <w:b/>
        </w:rPr>
      </w:pPr>
    </w:p>
    <w:p w14:paraId="100D2903" w14:textId="4707F471" w:rsidR="00396051" w:rsidRPr="00396051" w:rsidRDefault="345712F9" w:rsidP="31F4F5D7">
      <w:pPr>
        <w:spacing w:after="0"/>
        <w:rPr>
          <w:color w:val="FF0000"/>
        </w:rPr>
      </w:pPr>
      <w:r w:rsidRPr="31F4F5D7">
        <w:rPr>
          <w:color w:val="FF0000"/>
        </w:rPr>
        <w:t xml:space="preserve">Reasonable to start with CBC, </w:t>
      </w:r>
      <w:r w:rsidR="00396051" w:rsidRPr="31F4F5D7">
        <w:rPr>
          <w:color w:val="FF0000"/>
        </w:rPr>
        <w:t xml:space="preserve">EKG, CXR, TTE, PFTs. Depending on the results of the above, would consider further work up such as a 6MWT, VQ, </w:t>
      </w:r>
      <w:r w:rsidR="187D93C8" w:rsidRPr="31F4F5D7">
        <w:rPr>
          <w:color w:val="FF0000"/>
        </w:rPr>
        <w:t>high-res</w:t>
      </w:r>
      <w:r w:rsidR="00396051" w:rsidRPr="31F4F5D7">
        <w:rPr>
          <w:color w:val="FF0000"/>
        </w:rPr>
        <w:t xml:space="preserve"> CT.</w:t>
      </w:r>
    </w:p>
    <w:p w14:paraId="0D0B940D" w14:textId="77777777" w:rsidR="00474D1F" w:rsidRDefault="00474D1F" w:rsidP="005118A9">
      <w:pPr>
        <w:spacing w:after="0"/>
        <w:ind w:left="720"/>
        <w:rPr>
          <w:i/>
          <w:iCs/>
        </w:rPr>
      </w:pPr>
    </w:p>
    <w:p w14:paraId="42F26166" w14:textId="77777777" w:rsidR="00DA5E1B" w:rsidRPr="00B2117A" w:rsidRDefault="00DA5E1B" w:rsidP="00B2117A">
      <w:pPr>
        <w:spacing w:after="0"/>
        <w:rPr>
          <w:i/>
          <w:iCs/>
        </w:rPr>
      </w:pPr>
      <w:r w:rsidRPr="00B2117A">
        <w:rPr>
          <w:b/>
        </w:rPr>
        <w:t>3. Which set of PFTs do you expect her to have and why?</w:t>
      </w:r>
      <w:r w:rsidR="00BF73C9" w:rsidRPr="00B2117A">
        <w:rPr>
          <w:b/>
        </w:rPr>
        <w:t xml:space="preserve">  What disease script</w:t>
      </w:r>
      <w:r w:rsidRPr="00B2117A">
        <w:rPr>
          <w:b/>
        </w:rPr>
        <w:t xml:space="preserve"> match</w:t>
      </w:r>
      <w:r w:rsidR="00BF73C9" w:rsidRPr="00B2117A">
        <w:rPr>
          <w:b/>
        </w:rPr>
        <w:t>es</w:t>
      </w:r>
      <w:r w:rsidRPr="00B2117A">
        <w:rPr>
          <w:b/>
        </w:rPr>
        <w:t xml:space="preserve"> </w:t>
      </w:r>
      <w:r w:rsidR="00BF73C9" w:rsidRPr="00B2117A">
        <w:rPr>
          <w:b/>
        </w:rPr>
        <w:t>with each PFT</w:t>
      </w:r>
      <w:r w:rsidRPr="00B2117A">
        <w:rPr>
          <w:b/>
        </w:rPr>
        <w:t>?</w:t>
      </w:r>
    </w:p>
    <w:p w14:paraId="4F73656A" w14:textId="77777777" w:rsidR="00DA5E1B" w:rsidRPr="00BB0662" w:rsidRDefault="00DA5E1B" w:rsidP="00DA5E1B">
      <w:pPr>
        <w:spacing w:after="0"/>
        <w:rPr>
          <w:b/>
        </w:rPr>
      </w:pPr>
      <w:r w:rsidRPr="00BB0662">
        <w:rPr>
          <w:b/>
        </w:rPr>
        <w:t xml:space="preserve">A.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1099"/>
        <w:gridCol w:w="1080"/>
        <w:gridCol w:w="1080"/>
        <w:gridCol w:w="1170"/>
        <w:gridCol w:w="1063"/>
        <w:gridCol w:w="1138"/>
        <w:gridCol w:w="1106"/>
      </w:tblGrid>
      <w:tr w:rsidR="00DA5E1B" w14:paraId="08AC719D" w14:textId="77777777" w:rsidTr="00AD3403">
        <w:tc>
          <w:tcPr>
            <w:tcW w:w="1799" w:type="dxa"/>
            <w:vMerge w:val="restart"/>
            <w:tcBorders>
              <w:right w:val="single" w:sz="4" w:space="0" w:color="auto"/>
            </w:tcBorders>
            <w:shd w:val="clear" w:color="auto" w:fill="auto"/>
          </w:tcPr>
          <w:p w14:paraId="0E27B00A" w14:textId="77777777" w:rsidR="00DA5E1B" w:rsidRPr="00AD3403" w:rsidRDefault="00DA5E1B" w:rsidP="00DA5E1B">
            <w:pPr>
              <w:spacing w:after="0"/>
              <w:rPr>
                <w:sz w:val="20"/>
                <w:szCs w:val="20"/>
              </w:rPr>
            </w:pPr>
          </w:p>
        </w:tc>
        <w:tc>
          <w:tcPr>
            <w:tcW w:w="4429" w:type="dxa"/>
            <w:gridSpan w:val="4"/>
            <w:tcBorders>
              <w:top w:val="single" w:sz="4" w:space="0" w:color="auto"/>
              <w:left w:val="single" w:sz="4" w:space="0" w:color="auto"/>
              <w:bottom w:val="nil"/>
              <w:right w:val="single" w:sz="4" w:space="0" w:color="auto"/>
            </w:tcBorders>
            <w:shd w:val="clear" w:color="auto" w:fill="auto"/>
          </w:tcPr>
          <w:p w14:paraId="7D9F17E7" w14:textId="77777777" w:rsidR="00DA5E1B" w:rsidRPr="00AD3403" w:rsidRDefault="00DA5E1B" w:rsidP="00DA5E1B">
            <w:pPr>
              <w:spacing w:after="0"/>
              <w:jc w:val="center"/>
              <w:rPr>
                <w:sz w:val="20"/>
                <w:szCs w:val="20"/>
              </w:rPr>
            </w:pPr>
            <w:r w:rsidRPr="00AD3403">
              <w:rPr>
                <w:sz w:val="20"/>
                <w:szCs w:val="20"/>
              </w:rPr>
              <w:t>Baseline</w:t>
            </w:r>
          </w:p>
        </w:tc>
        <w:tc>
          <w:tcPr>
            <w:tcW w:w="3307" w:type="dxa"/>
            <w:gridSpan w:val="3"/>
            <w:tcBorders>
              <w:top w:val="single" w:sz="4" w:space="0" w:color="auto"/>
              <w:left w:val="single" w:sz="4" w:space="0" w:color="auto"/>
              <w:bottom w:val="nil"/>
              <w:right w:val="single" w:sz="4" w:space="0" w:color="auto"/>
            </w:tcBorders>
            <w:shd w:val="clear" w:color="auto" w:fill="auto"/>
          </w:tcPr>
          <w:p w14:paraId="33EA8D73" w14:textId="77777777" w:rsidR="00DA5E1B" w:rsidRPr="00AD3403" w:rsidRDefault="00DA5E1B" w:rsidP="00DA5E1B">
            <w:pPr>
              <w:spacing w:after="0"/>
              <w:jc w:val="center"/>
              <w:rPr>
                <w:sz w:val="20"/>
                <w:szCs w:val="20"/>
              </w:rPr>
            </w:pPr>
            <w:r w:rsidRPr="00AD3403">
              <w:rPr>
                <w:sz w:val="20"/>
                <w:szCs w:val="20"/>
              </w:rPr>
              <w:t>Post Bronchodilator</w:t>
            </w:r>
          </w:p>
        </w:tc>
      </w:tr>
      <w:tr w:rsidR="00DA5E1B" w14:paraId="4AF4697A" w14:textId="77777777" w:rsidTr="00AD3403">
        <w:tc>
          <w:tcPr>
            <w:tcW w:w="1799" w:type="dxa"/>
            <w:vMerge/>
            <w:tcBorders>
              <w:right w:val="single" w:sz="4" w:space="0" w:color="auto"/>
            </w:tcBorders>
            <w:shd w:val="clear" w:color="auto" w:fill="auto"/>
          </w:tcPr>
          <w:p w14:paraId="60061E4C" w14:textId="77777777" w:rsidR="00DA5E1B" w:rsidRPr="00AD3403" w:rsidRDefault="00DA5E1B" w:rsidP="00DA5E1B">
            <w:pPr>
              <w:spacing w:after="0"/>
              <w:rPr>
                <w:sz w:val="20"/>
                <w:szCs w:val="20"/>
              </w:rPr>
            </w:pPr>
          </w:p>
        </w:tc>
        <w:tc>
          <w:tcPr>
            <w:tcW w:w="1099" w:type="dxa"/>
            <w:tcBorders>
              <w:top w:val="nil"/>
              <w:left w:val="single" w:sz="4" w:space="0" w:color="auto"/>
              <w:bottom w:val="single" w:sz="4" w:space="0" w:color="auto"/>
              <w:right w:val="nil"/>
            </w:tcBorders>
            <w:shd w:val="clear" w:color="auto" w:fill="auto"/>
          </w:tcPr>
          <w:p w14:paraId="60A19607" w14:textId="77777777" w:rsidR="00DA5E1B" w:rsidRPr="00AD3403" w:rsidRDefault="00DA5E1B" w:rsidP="00DA5E1B">
            <w:pPr>
              <w:spacing w:after="0"/>
              <w:jc w:val="center"/>
              <w:rPr>
                <w:sz w:val="20"/>
                <w:szCs w:val="20"/>
                <w:u w:val="single"/>
              </w:rPr>
            </w:pPr>
            <w:r w:rsidRPr="00AD3403">
              <w:rPr>
                <w:sz w:val="20"/>
                <w:szCs w:val="20"/>
                <w:u w:val="single"/>
              </w:rPr>
              <w:t>Actual</w:t>
            </w:r>
          </w:p>
        </w:tc>
        <w:tc>
          <w:tcPr>
            <w:tcW w:w="1080" w:type="dxa"/>
            <w:tcBorders>
              <w:top w:val="nil"/>
              <w:left w:val="nil"/>
              <w:bottom w:val="single" w:sz="4" w:space="0" w:color="auto"/>
              <w:right w:val="nil"/>
            </w:tcBorders>
            <w:shd w:val="clear" w:color="auto" w:fill="auto"/>
          </w:tcPr>
          <w:p w14:paraId="3E216806" w14:textId="77777777" w:rsidR="00DA5E1B" w:rsidRPr="00AD3403" w:rsidRDefault="00DA5E1B" w:rsidP="00DA5E1B">
            <w:pPr>
              <w:spacing w:after="0"/>
              <w:jc w:val="center"/>
              <w:rPr>
                <w:sz w:val="20"/>
                <w:szCs w:val="20"/>
                <w:u w:val="single"/>
              </w:rPr>
            </w:pPr>
            <w:r w:rsidRPr="00AD3403">
              <w:rPr>
                <w:sz w:val="20"/>
                <w:szCs w:val="20"/>
                <w:u w:val="single"/>
              </w:rPr>
              <w:t>Pred</w:t>
            </w:r>
          </w:p>
        </w:tc>
        <w:tc>
          <w:tcPr>
            <w:tcW w:w="1080" w:type="dxa"/>
            <w:tcBorders>
              <w:top w:val="nil"/>
              <w:left w:val="nil"/>
              <w:bottom w:val="single" w:sz="4" w:space="0" w:color="auto"/>
              <w:right w:val="nil"/>
            </w:tcBorders>
            <w:shd w:val="clear" w:color="auto" w:fill="auto"/>
          </w:tcPr>
          <w:p w14:paraId="36C196C0" w14:textId="77777777" w:rsidR="00DA5E1B" w:rsidRPr="00AD3403" w:rsidRDefault="00DA5E1B" w:rsidP="00DA5E1B">
            <w:pPr>
              <w:spacing w:after="0"/>
              <w:jc w:val="center"/>
              <w:rPr>
                <w:sz w:val="20"/>
                <w:szCs w:val="20"/>
                <w:u w:val="single"/>
              </w:rPr>
            </w:pPr>
            <w:r w:rsidRPr="00AD3403">
              <w:rPr>
                <w:sz w:val="20"/>
                <w:szCs w:val="20"/>
                <w:u w:val="single"/>
              </w:rPr>
              <w:t>%Pred</w:t>
            </w:r>
          </w:p>
        </w:tc>
        <w:tc>
          <w:tcPr>
            <w:tcW w:w="1170" w:type="dxa"/>
            <w:tcBorders>
              <w:top w:val="nil"/>
              <w:left w:val="nil"/>
              <w:bottom w:val="single" w:sz="4" w:space="0" w:color="auto"/>
              <w:right w:val="single" w:sz="4" w:space="0" w:color="auto"/>
            </w:tcBorders>
            <w:shd w:val="clear" w:color="auto" w:fill="auto"/>
          </w:tcPr>
          <w:p w14:paraId="7F3FA90C" w14:textId="77777777" w:rsidR="00DA5E1B" w:rsidRPr="00AD3403" w:rsidRDefault="00DA5E1B" w:rsidP="00DA5E1B">
            <w:pPr>
              <w:spacing w:after="0"/>
              <w:jc w:val="center"/>
              <w:rPr>
                <w:sz w:val="20"/>
                <w:szCs w:val="20"/>
                <w:u w:val="single"/>
              </w:rPr>
            </w:pPr>
            <w:r w:rsidRPr="00AD3403">
              <w:rPr>
                <w:sz w:val="20"/>
                <w:szCs w:val="20"/>
                <w:u w:val="single"/>
              </w:rPr>
              <w:t>LLN</w:t>
            </w:r>
          </w:p>
        </w:tc>
        <w:tc>
          <w:tcPr>
            <w:tcW w:w="1063" w:type="dxa"/>
            <w:tcBorders>
              <w:top w:val="nil"/>
              <w:left w:val="single" w:sz="4" w:space="0" w:color="auto"/>
              <w:bottom w:val="single" w:sz="4" w:space="0" w:color="auto"/>
              <w:right w:val="nil"/>
            </w:tcBorders>
            <w:shd w:val="clear" w:color="auto" w:fill="auto"/>
          </w:tcPr>
          <w:p w14:paraId="136A7E7B" w14:textId="77777777" w:rsidR="00DA5E1B" w:rsidRPr="00AD3403" w:rsidRDefault="00DA5E1B" w:rsidP="00DA5E1B">
            <w:pPr>
              <w:spacing w:after="0"/>
              <w:jc w:val="center"/>
              <w:rPr>
                <w:sz w:val="20"/>
                <w:szCs w:val="20"/>
                <w:u w:val="single"/>
              </w:rPr>
            </w:pPr>
            <w:r w:rsidRPr="00AD3403">
              <w:rPr>
                <w:sz w:val="20"/>
                <w:szCs w:val="20"/>
                <w:u w:val="single"/>
              </w:rPr>
              <w:t>Actual</w:t>
            </w:r>
          </w:p>
        </w:tc>
        <w:tc>
          <w:tcPr>
            <w:tcW w:w="1138" w:type="dxa"/>
            <w:tcBorders>
              <w:top w:val="nil"/>
              <w:left w:val="nil"/>
              <w:bottom w:val="single" w:sz="4" w:space="0" w:color="auto"/>
              <w:right w:val="nil"/>
            </w:tcBorders>
            <w:shd w:val="clear" w:color="auto" w:fill="auto"/>
          </w:tcPr>
          <w:p w14:paraId="012D42A9" w14:textId="77777777" w:rsidR="00DA5E1B" w:rsidRPr="00AD3403" w:rsidRDefault="00DA5E1B" w:rsidP="00DA5E1B">
            <w:pPr>
              <w:spacing w:after="0"/>
              <w:jc w:val="center"/>
              <w:rPr>
                <w:sz w:val="20"/>
                <w:szCs w:val="20"/>
                <w:u w:val="single"/>
              </w:rPr>
            </w:pPr>
            <w:r w:rsidRPr="00AD3403">
              <w:rPr>
                <w:sz w:val="20"/>
                <w:szCs w:val="20"/>
                <w:u w:val="single"/>
              </w:rPr>
              <w:t>%Chg</w:t>
            </w:r>
          </w:p>
        </w:tc>
        <w:tc>
          <w:tcPr>
            <w:tcW w:w="1106" w:type="dxa"/>
            <w:tcBorders>
              <w:top w:val="nil"/>
              <w:left w:val="nil"/>
              <w:bottom w:val="single" w:sz="4" w:space="0" w:color="auto"/>
              <w:right w:val="single" w:sz="4" w:space="0" w:color="auto"/>
            </w:tcBorders>
            <w:shd w:val="clear" w:color="auto" w:fill="auto"/>
          </w:tcPr>
          <w:p w14:paraId="7685128F" w14:textId="77777777" w:rsidR="00DA5E1B" w:rsidRPr="00AD3403" w:rsidRDefault="00DA5E1B" w:rsidP="00DA5E1B">
            <w:pPr>
              <w:spacing w:after="0"/>
              <w:jc w:val="center"/>
              <w:rPr>
                <w:sz w:val="20"/>
                <w:szCs w:val="20"/>
                <w:u w:val="single"/>
              </w:rPr>
            </w:pPr>
            <w:r w:rsidRPr="00AD3403">
              <w:rPr>
                <w:sz w:val="20"/>
                <w:szCs w:val="20"/>
                <w:u w:val="single"/>
              </w:rPr>
              <w:t>%Pred</w:t>
            </w:r>
          </w:p>
        </w:tc>
      </w:tr>
      <w:tr w:rsidR="00DA5E1B" w14:paraId="4511F067" w14:textId="77777777" w:rsidTr="00AD3403">
        <w:tc>
          <w:tcPr>
            <w:tcW w:w="1799" w:type="dxa"/>
            <w:shd w:val="clear" w:color="auto" w:fill="auto"/>
          </w:tcPr>
          <w:p w14:paraId="11DB88CE" w14:textId="77777777" w:rsidR="00DA5E1B" w:rsidRPr="00AD3403" w:rsidRDefault="00DA5E1B" w:rsidP="00DA5E1B">
            <w:pPr>
              <w:spacing w:after="0"/>
              <w:rPr>
                <w:sz w:val="20"/>
                <w:szCs w:val="20"/>
              </w:rPr>
            </w:pPr>
            <w:r w:rsidRPr="00AD3403">
              <w:rPr>
                <w:sz w:val="20"/>
                <w:szCs w:val="20"/>
              </w:rPr>
              <w:t>FVC (L)</w:t>
            </w:r>
          </w:p>
        </w:tc>
        <w:tc>
          <w:tcPr>
            <w:tcW w:w="1099" w:type="dxa"/>
            <w:tcBorders>
              <w:top w:val="single" w:sz="4" w:space="0" w:color="auto"/>
            </w:tcBorders>
            <w:shd w:val="clear" w:color="auto" w:fill="auto"/>
          </w:tcPr>
          <w:p w14:paraId="2F7BA2E8" w14:textId="77777777" w:rsidR="00DA5E1B" w:rsidRPr="00AD3403" w:rsidRDefault="00DA5E1B" w:rsidP="00DA5E1B">
            <w:pPr>
              <w:spacing w:after="0"/>
              <w:rPr>
                <w:sz w:val="20"/>
                <w:szCs w:val="20"/>
              </w:rPr>
            </w:pPr>
            <w:r w:rsidRPr="00AD3403">
              <w:rPr>
                <w:sz w:val="20"/>
                <w:szCs w:val="20"/>
              </w:rPr>
              <w:t>3.1</w:t>
            </w:r>
          </w:p>
        </w:tc>
        <w:tc>
          <w:tcPr>
            <w:tcW w:w="1080" w:type="dxa"/>
            <w:tcBorders>
              <w:top w:val="single" w:sz="4" w:space="0" w:color="auto"/>
            </w:tcBorders>
            <w:shd w:val="clear" w:color="auto" w:fill="auto"/>
          </w:tcPr>
          <w:p w14:paraId="54859ED2" w14:textId="77777777" w:rsidR="00DA5E1B" w:rsidRPr="00AD3403" w:rsidRDefault="00DA5E1B" w:rsidP="00DA5E1B">
            <w:pPr>
              <w:spacing w:after="0"/>
              <w:rPr>
                <w:sz w:val="20"/>
                <w:szCs w:val="20"/>
              </w:rPr>
            </w:pPr>
            <w:r w:rsidRPr="00AD3403">
              <w:rPr>
                <w:sz w:val="20"/>
                <w:szCs w:val="20"/>
              </w:rPr>
              <w:t>4.05</w:t>
            </w:r>
          </w:p>
        </w:tc>
        <w:tc>
          <w:tcPr>
            <w:tcW w:w="1080" w:type="dxa"/>
            <w:tcBorders>
              <w:top w:val="single" w:sz="4" w:space="0" w:color="auto"/>
            </w:tcBorders>
            <w:shd w:val="clear" w:color="auto" w:fill="auto"/>
          </w:tcPr>
          <w:p w14:paraId="23DB4977" w14:textId="77777777" w:rsidR="00DA5E1B" w:rsidRPr="00AD3403" w:rsidRDefault="00DA5E1B" w:rsidP="00DA5E1B">
            <w:pPr>
              <w:spacing w:after="0"/>
              <w:rPr>
                <w:sz w:val="20"/>
                <w:szCs w:val="20"/>
              </w:rPr>
            </w:pPr>
            <w:r w:rsidRPr="00AD3403">
              <w:rPr>
                <w:sz w:val="20"/>
                <w:szCs w:val="20"/>
              </w:rPr>
              <w:t>77</w:t>
            </w:r>
          </w:p>
        </w:tc>
        <w:tc>
          <w:tcPr>
            <w:tcW w:w="1170" w:type="dxa"/>
            <w:tcBorders>
              <w:top w:val="single" w:sz="4" w:space="0" w:color="auto"/>
            </w:tcBorders>
            <w:shd w:val="clear" w:color="auto" w:fill="auto"/>
          </w:tcPr>
          <w:p w14:paraId="51C645F0" w14:textId="77777777" w:rsidR="00DA5E1B" w:rsidRPr="00AD3403" w:rsidRDefault="00DA5E1B" w:rsidP="00DA5E1B">
            <w:pPr>
              <w:spacing w:after="0"/>
              <w:rPr>
                <w:sz w:val="20"/>
                <w:szCs w:val="20"/>
              </w:rPr>
            </w:pPr>
            <w:r w:rsidRPr="00AD3403">
              <w:rPr>
                <w:sz w:val="20"/>
                <w:szCs w:val="20"/>
              </w:rPr>
              <w:t>3.23</w:t>
            </w:r>
          </w:p>
        </w:tc>
        <w:tc>
          <w:tcPr>
            <w:tcW w:w="1063" w:type="dxa"/>
            <w:tcBorders>
              <w:top w:val="single" w:sz="4" w:space="0" w:color="auto"/>
            </w:tcBorders>
            <w:shd w:val="clear" w:color="auto" w:fill="auto"/>
          </w:tcPr>
          <w:p w14:paraId="3D77ADB0" w14:textId="77777777" w:rsidR="00DA5E1B" w:rsidRPr="00AD3403" w:rsidRDefault="00DA5E1B" w:rsidP="00DA5E1B">
            <w:pPr>
              <w:spacing w:after="0"/>
              <w:jc w:val="center"/>
              <w:rPr>
                <w:sz w:val="20"/>
                <w:szCs w:val="20"/>
              </w:rPr>
            </w:pPr>
            <w:r w:rsidRPr="00AD3403">
              <w:rPr>
                <w:sz w:val="20"/>
                <w:szCs w:val="20"/>
              </w:rPr>
              <w:t>3.2</w:t>
            </w:r>
          </w:p>
        </w:tc>
        <w:tc>
          <w:tcPr>
            <w:tcW w:w="1138" w:type="dxa"/>
            <w:tcBorders>
              <w:top w:val="single" w:sz="4" w:space="0" w:color="auto"/>
            </w:tcBorders>
            <w:shd w:val="clear" w:color="auto" w:fill="auto"/>
          </w:tcPr>
          <w:p w14:paraId="5FCD5EC4" w14:textId="77777777" w:rsidR="00DA5E1B" w:rsidRPr="00AD3403" w:rsidRDefault="00DA5E1B" w:rsidP="00DA5E1B">
            <w:pPr>
              <w:spacing w:after="0"/>
              <w:jc w:val="center"/>
              <w:rPr>
                <w:sz w:val="20"/>
                <w:szCs w:val="20"/>
              </w:rPr>
            </w:pPr>
            <w:r w:rsidRPr="00AD3403">
              <w:rPr>
                <w:sz w:val="20"/>
                <w:szCs w:val="20"/>
              </w:rPr>
              <w:t>3</w:t>
            </w:r>
          </w:p>
        </w:tc>
        <w:tc>
          <w:tcPr>
            <w:tcW w:w="1106" w:type="dxa"/>
            <w:tcBorders>
              <w:top w:val="single" w:sz="4" w:space="0" w:color="auto"/>
            </w:tcBorders>
            <w:shd w:val="clear" w:color="auto" w:fill="auto"/>
          </w:tcPr>
          <w:p w14:paraId="43F02807" w14:textId="77777777" w:rsidR="00DA5E1B" w:rsidRPr="00AD3403" w:rsidRDefault="00DA5E1B" w:rsidP="00DA5E1B">
            <w:pPr>
              <w:spacing w:after="0"/>
              <w:jc w:val="center"/>
              <w:rPr>
                <w:sz w:val="20"/>
                <w:szCs w:val="20"/>
              </w:rPr>
            </w:pPr>
            <w:r w:rsidRPr="00AD3403">
              <w:rPr>
                <w:sz w:val="20"/>
                <w:szCs w:val="20"/>
              </w:rPr>
              <w:t>79</w:t>
            </w:r>
          </w:p>
        </w:tc>
      </w:tr>
      <w:tr w:rsidR="00DA5E1B" w14:paraId="034DC436" w14:textId="77777777" w:rsidTr="00AD3403">
        <w:tc>
          <w:tcPr>
            <w:tcW w:w="1799" w:type="dxa"/>
            <w:shd w:val="clear" w:color="auto" w:fill="auto"/>
          </w:tcPr>
          <w:p w14:paraId="649D0E5B" w14:textId="77777777" w:rsidR="00DA5E1B" w:rsidRPr="00AD3403" w:rsidRDefault="00DA5E1B" w:rsidP="00DA5E1B">
            <w:pPr>
              <w:spacing w:after="0"/>
              <w:rPr>
                <w:sz w:val="20"/>
                <w:szCs w:val="20"/>
              </w:rPr>
            </w:pPr>
            <w:r w:rsidRPr="00AD3403">
              <w:rPr>
                <w:sz w:val="20"/>
                <w:szCs w:val="20"/>
              </w:rPr>
              <w:t>FEV1 (L)</w:t>
            </w:r>
          </w:p>
        </w:tc>
        <w:tc>
          <w:tcPr>
            <w:tcW w:w="1099" w:type="dxa"/>
            <w:shd w:val="clear" w:color="auto" w:fill="auto"/>
          </w:tcPr>
          <w:p w14:paraId="64C1B599" w14:textId="77777777" w:rsidR="00DA5E1B" w:rsidRPr="00AD3403" w:rsidRDefault="00DA5E1B" w:rsidP="00DA5E1B">
            <w:pPr>
              <w:spacing w:after="0"/>
              <w:rPr>
                <w:sz w:val="20"/>
                <w:szCs w:val="20"/>
              </w:rPr>
            </w:pPr>
            <w:r w:rsidRPr="00AD3403">
              <w:rPr>
                <w:sz w:val="20"/>
                <w:szCs w:val="20"/>
              </w:rPr>
              <w:t>2.6</w:t>
            </w:r>
          </w:p>
        </w:tc>
        <w:tc>
          <w:tcPr>
            <w:tcW w:w="1080" w:type="dxa"/>
            <w:shd w:val="clear" w:color="auto" w:fill="auto"/>
          </w:tcPr>
          <w:p w14:paraId="772F226C" w14:textId="77777777" w:rsidR="00DA5E1B" w:rsidRPr="00AD3403" w:rsidRDefault="00DA5E1B" w:rsidP="00DA5E1B">
            <w:pPr>
              <w:spacing w:after="0"/>
              <w:rPr>
                <w:sz w:val="20"/>
                <w:szCs w:val="20"/>
              </w:rPr>
            </w:pPr>
            <w:r w:rsidRPr="00AD3403">
              <w:rPr>
                <w:sz w:val="20"/>
                <w:szCs w:val="20"/>
              </w:rPr>
              <w:t>3.05</w:t>
            </w:r>
          </w:p>
        </w:tc>
        <w:tc>
          <w:tcPr>
            <w:tcW w:w="1080" w:type="dxa"/>
            <w:shd w:val="clear" w:color="auto" w:fill="auto"/>
          </w:tcPr>
          <w:p w14:paraId="3D2650BD" w14:textId="77777777" w:rsidR="00DA5E1B" w:rsidRPr="00AD3403" w:rsidRDefault="00DA5E1B" w:rsidP="00DA5E1B">
            <w:pPr>
              <w:spacing w:after="0"/>
              <w:rPr>
                <w:sz w:val="20"/>
                <w:szCs w:val="20"/>
              </w:rPr>
            </w:pPr>
            <w:r w:rsidRPr="00AD3403">
              <w:rPr>
                <w:sz w:val="20"/>
                <w:szCs w:val="20"/>
              </w:rPr>
              <w:t>85</w:t>
            </w:r>
          </w:p>
        </w:tc>
        <w:tc>
          <w:tcPr>
            <w:tcW w:w="1170" w:type="dxa"/>
            <w:shd w:val="clear" w:color="auto" w:fill="auto"/>
          </w:tcPr>
          <w:p w14:paraId="294D8A92" w14:textId="77777777" w:rsidR="00DA5E1B" w:rsidRPr="00AD3403" w:rsidRDefault="00DA5E1B" w:rsidP="00DA5E1B">
            <w:pPr>
              <w:spacing w:after="0"/>
              <w:rPr>
                <w:sz w:val="20"/>
                <w:szCs w:val="20"/>
              </w:rPr>
            </w:pPr>
            <w:r w:rsidRPr="00AD3403">
              <w:rPr>
                <w:sz w:val="20"/>
                <w:szCs w:val="20"/>
              </w:rPr>
              <w:t>2.34</w:t>
            </w:r>
          </w:p>
        </w:tc>
        <w:tc>
          <w:tcPr>
            <w:tcW w:w="1063" w:type="dxa"/>
            <w:shd w:val="clear" w:color="auto" w:fill="auto"/>
          </w:tcPr>
          <w:p w14:paraId="3401C448" w14:textId="77777777" w:rsidR="00DA5E1B" w:rsidRPr="00AD3403" w:rsidRDefault="00DA5E1B" w:rsidP="00DA5E1B">
            <w:pPr>
              <w:spacing w:after="0"/>
              <w:jc w:val="center"/>
              <w:rPr>
                <w:sz w:val="20"/>
                <w:szCs w:val="20"/>
              </w:rPr>
            </w:pPr>
            <w:r w:rsidRPr="00AD3403">
              <w:rPr>
                <w:sz w:val="20"/>
                <w:szCs w:val="20"/>
              </w:rPr>
              <w:t>2.75</w:t>
            </w:r>
          </w:p>
        </w:tc>
        <w:tc>
          <w:tcPr>
            <w:tcW w:w="1138" w:type="dxa"/>
            <w:shd w:val="clear" w:color="auto" w:fill="auto"/>
          </w:tcPr>
          <w:p w14:paraId="29B4EA11" w14:textId="77777777" w:rsidR="00DA5E1B" w:rsidRPr="00AD3403" w:rsidRDefault="00DA5E1B" w:rsidP="00DA5E1B">
            <w:pPr>
              <w:spacing w:after="0"/>
              <w:jc w:val="center"/>
              <w:rPr>
                <w:sz w:val="20"/>
                <w:szCs w:val="20"/>
              </w:rPr>
            </w:pPr>
            <w:r w:rsidRPr="00AD3403">
              <w:rPr>
                <w:sz w:val="20"/>
                <w:szCs w:val="20"/>
              </w:rPr>
              <w:t>6</w:t>
            </w:r>
          </w:p>
        </w:tc>
        <w:tc>
          <w:tcPr>
            <w:tcW w:w="1106" w:type="dxa"/>
            <w:shd w:val="clear" w:color="auto" w:fill="auto"/>
          </w:tcPr>
          <w:p w14:paraId="5AA05B6E" w14:textId="77777777" w:rsidR="00DA5E1B" w:rsidRPr="00AD3403" w:rsidRDefault="00DA5E1B" w:rsidP="00DA5E1B">
            <w:pPr>
              <w:spacing w:after="0"/>
              <w:jc w:val="center"/>
              <w:rPr>
                <w:sz w:val="20"/>
                <w:szCs w:val="20"/>
              </w:rPr>
            </w:pPr>
            <w:r w:rsidRPr="00AD3403">
              <w:rPr>
                <w:sz w:val="20"/>
                <w:szCs w:val="20"/>
              </w:rPr>
              <w:t>90</w:t>
            </w:r>
          </w:p>
        </w:tc>
      </w:tr>
      <w:tr w:rsidR="00DA5E1B" w14:paraId="2F0DF43F" w14:textId="77777777" w:rsidTr="00AD3403">
        <w:tc>
          <w:tcPr>
            <w:tcW w:w="1799" w:type="dxa"/>
            <w:shd w:val="clear" w:color="auto" w:fill="auto"/>
          </w:tcPr>
          <w:p w14:paraId="45FAFB94" w14:textId="77777777" w:rsidR="00DA5E1B" w:rsidRPr="00AD3403" w:rsidRDefault="00DA5E1B" w:rsidP="00DA5E1B">
            <w:pPr>
              <w:spacing w:after="0"/>
              <w:rPr>
                <w:sz w:val="20"/>
                <w:szCs w:val="20"/>
              </w:rPr>
            </w:pPr>
            <w:r w:rsidRPr="00AD3403">
              <w:rPr>
                <w:sz w:val="20"/>
                <w:szCs w:val="20"/>
              </w:rPr>
              <w:t>FEV1/FVC (%)</w:t>
            </w:r>
          </w:p>
        </w:tc>
        <w:tc>
          <w:tcPr>
            <w:tcW w:w="1099" w:type="dxa"/>
            <w:shd w:val="clear" w:color="auto" w:fill="auto"/>
          </w:tcPr>
          <w:p w14:paraId="31B2963F" w14:textId="77777777" w:rsidR="00DA5E1B" w:rsidRPr="00AD3403" w:rsidRDefault="00DA5E1B" w:rsidP="00DA5E1B">
            <w:pPr>
              <w:spacing w:after="0"/>
              <w:rPr>
                <w:sz w:val="20"/>
                <w:szCs w:val="20"/>
              </w:rPr>
            </w:pPr>
            <w:r w:rsidRPr="00AD3403">
              <w:rPr>
                <w:sz w:val="20"/>
                <w:szCs w:val="20"/>
              </w:rPr>
              <w:t>84</w:t>
            </w:r>
          </w:p>
        </w:tc>
        <w:tc>
          <w:tcPr>
            <w:tcW w:w="1080" w:type="dxa"/>
            <w:shd w:val="clear" w:color="auto" w:fill="auto"/>
          </w:tcPr>
          <w:p w14:paraId="58A771A2" w14:textId="77777777" w:rsidR="00DA5E1B" w:rsidRPr="00AD3403" w:rsidRDefault="00DA5E1B" w:rsidP="00DA5E1B">
            <w:pPr>
              <w:spacing w:after="0"/>
              <w:rPr>
                <w:sz w:val="20"/>
                <w:szCs w:val="20"/>
              </w:rPr>
            </w:pPr>
            <w:r w:rsidRPr="00AD3403">
              <w:rPr>
                <w:sz w:val="20"/>
                <w:szCs w:val="20"/>
              </w:rPr>
              <w:t>75</w:t>
            </w:r>
          </w:p>
        </w:tc>
        <w:tc>
          <w:tcPr>
            <w:tcW w:w="1080" w:type="dxa"/>
            <w:shd w:val="clear" w:color="auto" w:fill="auto"/>
          </w:tcPr>
          <w:p w14:paraId="63F14F84" w14:textId="77777777" w:rsidR="00DA5E1B" w:rsidRPr="00AD3403" w:rsidRDefault="00DA5E1B" w:rsidP="00DA5E1B">
            <w:pPr>
              <w:spacing w:after="0"/>
              <w:rPr>
                <w:sz w:val="20"/>
                <w:szCs w:val="20"/>
              </w:rPr>
            </w:pPr>
            <w:r w:rsidRPr="00AD3403">
              <w:rPr>
                <w:sz w:val="20"/>
                <w:szCs w:val="20"/>
              </w:rPr>
              <w:t>113</w:t>
            </w:r>
          </w:p>
        </w:tc>
        <w:tc>
          <w:tcPr>
            <w:tcW w:w="1170" w:type="dxa"/>
            <w:shd w:val="clear" w:color="auto" w:fill="auto"/>
          </w:tcPr>
          <w:p w14:paraId="46DE38F6" w14:textId="77777777" w:rsidR="00DA5E1B" w:rsidRPr="00AD3403" w:rsidRDefault="00DA5E1B" w:rsidP="00DA5E1B">
            <w:pPr>
              <w:spacing w:after="0"/>
              <w:rPr>
                <w:sz w:val="20"/>
                <w:szCs w:val="20"/>
              </w:rPr>
            </w:pPr>
            <w:r w:rsidRPr="00AD3403">
              <w:rPr>
                <w:sz w:val="20"/>
                <w:szCs w:val="20"/>
              </w:rPr>
              <w:t>65</w:t>
            </w:r>
          </w:p>
        </w:tc>
        <w:tc>
          <w:tcPr>
            <w:tcW w:w="1063" w:type="dxa"/>
            <w:tcBorders>
              <w:bottom w:val="single" w:sz="4" w:space="0" w:color="auto"/>
            </w:tcBorders>
            <w:shd w:val="clear" w:color="auto" w:fill="auto"/>
          </w:tcPr>
          <w:p w14:paraId="4894D1EF" w14:textId="77777777" w:rsidR="00DA5E1B" w:rsidRPr="00AD3403" w:rsidRDefault="00DA5E1B" w:rsidP="00DA5E1B">
            <w:pPr>
              <w:spacing w:after="0"/>
              <w:jc w:val="center"/>
              <w:rPr>
                <w:sz w:val="20"/>
                <w:szCs w:val="20"/>
              </w:rPr>
            </w:pPr>
            <w:r w:rsidRPr="00AD3403">
              <w:rPr>
                <w:sz w:val="20"/>
                <w:szCs w:val="20"/>
              </w:rPr>
              <w:t>86</w:t>
            </w:r>
          </w:p>
        </w:tc>
        <w:tc>
          <w:tcPr>
            <w:tcW w:w="1138" w:type="dxa"/>
            <w:tcBorders>
              <w:bottom w:val="single" w:sz="4" w:space="0" w:color="auto"/>
            </w:tcBorders>
            <w:shd w:val="clear" w:color="auto" w:fill="auto"/>
          </w:tcPr>
          <w:p w14:paraId="18F999B5" w14:textId="77777777" w:rsidR="00DA5E1B" w:rsidRPr="00AD3403" w:rsidRDefault="00DA5E1B" w:rsidP="00DA5E1B">
            <w:pPr>
              <w:spacing w:after="0"/>
              <w:jc w:val="center"/>
              <w:rPr>
                <w:sz w:val="20"/>
                <w:szCs w:val="20"/>
              </w:rPr>
            </w:pPr>
            <w:r w:rsidRPr="00AD3403">
              <w:rPr>
                <w:sz w:val="20"/>
                <w:szCs w:val="20"/>
              </w:rPr>
              <w:t>2</w:t>
            </w:r>
          </w:p>
        </w:tc>
        <w:tc>
          <w:tcPr>
            <w:tcW w:w="1106" w:type="dxa"/>
            <w:tcBorders>
              <w:bottom w:val="single" w:sz="4" w:space="0" w:color="auto"/>
            </w:tcBorders>
            <w:shd w:val="clear" w:color="auto" w:fill="auto"/>
          </w:tcPr>
          <w:p w14:paraId="7FBB681B" w14:textId="77777777" w:rsidR="00DA5E1B" w:rsidRPr="00AD3403" w:rsidRDefault="00DA5E1B" w:rsidP="00DA5E1B">
            <w:pPr>
              <w:spacing w:after="0"/>
              <w:jc w:val="center"/>
              <w:rPr>
                <w:sz w:val="20"/>
                <w:szCs w:val="20"/>
              </w:rPr>
            </w:pPr>
            <w:r w:rsidRPr="00AD3403">
              <w:rPr>
                <w:sz w:val="20"/>
                <w:szCs w:val="20"/>
              </w:rPr>
              <w:t>115</w:t>
            </w:r>
          </w:p>
        </w:tc>
      </w:tr>
      <w:tr w:rsidR="00DA5E1B" w14:paraId="5420D6C1" w14:textId="77777777" w:rsidTr="00AD3403">
        <w:tc>
          <w:tcPr>
            <w:tcW w:w="1799" w:type="dxa"/>
            <w:shd w:val="clear" w:color="auto" w:fill="auto"/>
          </w:tcPr>
          <w:p w14:paraId="5599E176" w14:textId="77777777" w:rsidR="00DA5E1B" w:rsidRPr="00AD3403" w:rsidRDefault="00DA5E1B" w:rsidP="00DA5E1B">
            <w:pPr>
              <w:spacing w:after="0"/>
              <w:rPr>
                <w:sz w:val="20"/>
                <w:szCs w:val="20"/>
              </w:rPr>
            </w:pPr>
            <w:r w:rsidRPr="00AD3403">
              <w:rPr>
                <w:sz w:val="20"/>
                <w:szCs w:val="20"/>
              </w:rPr>
              <w:t>TLC (Pleth) (L)</w:t>
            </w:r>
          </w:p>
        </w:tc>
        <w:tc>
          <w:tcPr>
            <w:tcW w:w="1099" w:type="dxa"/>
            <w:shd w:val="clear" w:color="auto" w:fill="auto"/>
          </w:tcPr>
          <w:p w14:paraId="6E9C6AE7" w14:textId="77777777" w:rsidR="00DA5E1B" w:rsidRPr="00AD3403" w:rsidRDefault="00DA5E1B" w:rsidP="00DA5E1B">
            <w:pPr>
              <w:spacing w:after="0"/>
              <w:rPr>
                <w:sz w:val="20"/>
                <w:szCs w:val="20"/>
              </w:rPr>
            </w:pPr>
            <w:r w:rsidRPr="00AD3403">
              <w:rPr>
                <w:sz w:val="20"/>
                <w:szCs w:val="20"/>
              </w:rPr>
              <w:t>4.73</w:t>
            </w:r>
          </w:p>
        </w:tc>
        <w:tc>
          <w:tcPr>
            <w:tcW w:w="1080" w:type="dxa"/>
            <w:shd w:val="clear" w:color="auto" w:fill="auto"/>
          </w:tcPr>
          <w:p w14:paraId="14E27CCE" w14:textId="77777777" w:rsidR="00DA5E1B" w:rsidRPr="00AD3403" w:rsidRDefault="00DA5E1B" w:rsidP="00DA5E1B">
            <w:pPr>
              <w:spacing w:after="0"/>
              <w:rPr>
                <w:sz w:val="20"/>
                <w:szCs w:val="20"/>
              </w:rPr>
            </w:pPr>
            <w:r w:rsidRPr="00AD3403">
              <w:rPr>
                <w:sz w:val="20"/>
                <w:szCs w:val="20"/>
              </w:rPr>
              <w:t>6.31</w:t>
            </w:r>
          </w:p>
        </w:tc>
        <w:tc>
          <w:tcPr>
            <w:tcW w:w="1080" w:type="dxa"/>
            <w:shd w:val="clear" w:color="auto" w:fill="auto"/>
          </w:tcPr>
          <w:p w14:paraId="481C4B99" w14:textId="77777777" w:rsidR="00DA5E1B" w:rsidRPr="00AD3403" w:rsidRDefault="00DA5E1B" w:rsidP="00DA5E1B">
            <w:pPr>
              <w:spacing w:after="0"/>
              <w:rPr>
                <w:sz w:val="20"/>
                <w:szCs w:val="20"/>
              </w:rPr>
            </w:pPr>
            <w:r w:rsidRPr="00AD3403">
              <w:rPr>
                <w:sz w:val="20"/>
                <w:szCs w:val="20"/>
              </w:rPr>
              <w:t>75</w:t>
            </w:r>
          </w:p>
        </w:tc>
        <w:tc>
          <w:tcPr>
            <w:tcW w:w="1170" w:type="dxa"/>
            <w:tcBorders>
              <w:right w:val="single" w:sz="4" w:space="0" w:color="auto"/>
            </w:tcBorders>
            <w:shd w:val="clear" w:color="auto" w:fill="auto"/>
          </w:tcPr>
          <w:p w14:paraId="450F2A61" w14:textId="77777777" w:rsidR="00DA5E1B" w:rsidRPr="00AD3403" w:rsidRDefault="00DA5E1B" w:rsidP="00DA5E1B">
            <w:pPr>
              <w:spacing w:after="0"/>
              <w:rPr>
                <w:sz w:val="20"/>
                <w:szCs w:val="20"/>
              </w:rPr>
            </w:pPr>
            <w:r w:rsidRPr="00AD3403">
              <w:rPr>
                <w:sz w:val="20"/>
                <w:szCs w:val="20"/>
              </w:rPr>
              <w:t>4.91</w:t>
            </w:r>
          </w:p>
        </w:tc>
        <w:tc>
          <w:tcPr>
            <w:tcW w:w="1063" w:type="dxa"/>
            <w:tcBorders>
              <w:top w:val="single" w:sz="4" w:space="0" w:color="auto"/>
              <w:left w:val="single" w:sz="4" w:space="0" w:color="auto"/>
              <w:bottom w:val="nil"/>
              <w:right w:val="nil"/>
            </w:tcBorders>
            <w:shd w:val="clear" w:color="auto" w:fill="auto"/>
          </w:tcPr>
          <w:p w14:paraId="44EAFD9C" w14:textId="77777777" w:rsidR="00DA5E1B" w:rsidRPr="00AD3403" w:rsidRDefault="00DA5E1B" w:rsidP="00DA5E1B">
            <w:pPr>
              <w:spacing w:after="0"/>
              <w:rPr>
                <w:sz w:val="20"/>
                <w:szCs w:val="20"/>
              </w:rPr>
            </w:pPr>
          </w:p>
        </w:tc>
        <w:tc>
          <w:tcPr>
            <w:tcW w:w="1138" w:type="dxa"/>
            <w:tcBorders>
              <w:top w:val="single" w:sz="4" w:space="0" w:color="auto"/>
              <w:left w:val="nil"/>
              <w:bottom w:val="nil"/>
              <w:right w:val="nil"/>
            </w:tcBorders>
            <w:shd w:val="clear" w:color="auto" w:fill="auto"/>
          </w:tcPr>
          <w:p w14:paraId="4B94D5A5" w14:textId="77777777" w:rsidR="00DA5E1B" w:rsidRPr="00AD3403" w:rsidRDefault="00DA5E1B" w:rsidP="00DA5E1B">
            <w:pPr>
              <w:spacing w:after="0"/>
              <w:rPr>
                <w:sz w:val="20"/>
                <w:szCs w:val="20"/>
              </w:rPr>
            </w:pPr>
          </w:p>
        </w:tc>
        <w:tc>
          <w:tcPr>
            <w:tcW w:w="1106" w:type="dxa"/>
            <w:tcBorders>
              <w:top w:val="single" w:sz="4" w:space="0" w:color="auto"/>
              <w:left w:val="nil"/>
              <w:bottom w:val="nil"/>
              <w:right w:val="single" w:sz="4" w:space="0" w:color="auto"/>
            </w:tcBorders>
            <w:shd w:val="clear" w:color="auto" w:fill="auto"/>
          </w:tcPr>
          <w:p w14:paraId="3DEEC669" w14:textId="77777777" w:rsidR="00DA5E1B" w:rsidRPr="00AD3403" w:rsidRDefault="00DA5E1B" w:rsidP="00DA5E1B">
            <w:pPr>
              <w:spacing w:after="0"/>
              <w:rPr>
                <w:sz w:val="20"/>
                <w:szCs w:val="20"/>
              </w:rPr>
            </w:pPr>
          </w:p>
        </w:tc>
      </w:tr>
      <w:tr w:rsidR="00DA5E1B" w14:paraId="2C1281CB" w14:textId="77777777" w:rsidTr="00AD3403">
        <w:tc>
          <w:tcPr>
            <w:tcW w:w="1799" w:type="dxa"/>
            <w:shd w:val="clear" w:color="auto" w:fill="auto"/>
          </w:tcPr>
          <w:p w14:paraId="1B5AE637" w14:textId="77777777" w:rsidR="00DA5E1B" w:rsidRPr="00AD3403" w:rsidRDefault="00DA5E1B" w:rsidP="00DA5E1B">
            <w:pPr>
              <w:spacing w:after="0"/>
              <w:rPr>
                <w:sz w:val="20"/>
                <w:szCs w:val="20"/>
              </w:rPr>
            </w:pPr>
            <w:r w:rsidRPr="00AD3403">
              <w:rPr>
                <w:sz w:val="20"/>
                <w:szCs w:val="20"/>
              </w:rPr>
              <w:t>DLCO</w:t>
            </w:r>
          </w:p>
        </w:tc>
        <w:tc>
          <w:tcPr>
            <w:tcW w:w="1099" w:type="dxa"/>
            <w:shd w:val="clear" w:color="auto" w:fill="auto"/>
          </w:tcPr>
          <w:p w14:paraId="4C8F7059" w14:textId="77777777" w:rsidR="00DA5E1B" w:rsidRPr="00AD3403" w:rsidRDefault="00DA5E1B" w:rsidP="00DA5E1B">
            <w:pPr>
              <w:spacing w:after="0"/>
              <w:rPr>
                <w:sz w:val="20"/>
                <w:szCs w:val="20"/>
              </w:rPr>
            </w:pPr>
            <w:r w:rsidRPr="00AD3403">
              <w:rPr>
                <w:sz w:val="20"/>
                <w:szCs w:val="20"/>
              </w:rPr>
              <w:t>23.20</w:t>
            </w:r>
          </w:p>
        </w:tc>
        <w:tc>
          <w:tcPr>
            <w:tcW w:w="1080" w:type="dxa"/>
            <w:shd w:val="clear" w:color="auto" w:fill="auto"/>
          </w:tcPr>
          <w:p w14:paraId="2FA2D884" w14:textId="77777777" w:rsidR="00DA5E1B" w:rsidRPr="00AD3403" w:rsidRDefault="00DA5E1B" w:rsidP="00DA5E1B">
            <w:pPr>
              <w:spacing w:after="0"/>
              <w:rPr>
                <w:sz w:val="20"/>
                <w:szCs w:val="20"/>
              </w:rPr>
            </w:pPr>
            <w:r w:rsidRPr="00AD3403">
              <w:rPr>
                <w:sz w:val="20"/>
                <w:szCs w:val="20"/>
              </w:rPr>
              <w:t>24.04</w:t>
            </w:r>
          </w:p>
        </w:tc>
        <w:tc>
          <w:tcPr>
            <w:tcW w:w="1080" w:type="dxa"/>
            <w:shd w:val="clear" w:color="auto" w:fill="auto"/>
          </w:tcPr>
          <w:p w14:paraId="5C30BB71" w14:textId="77777777" w:rsidR="00DA5E1B" w:rsidRPr="00AD3403" w:rsidRDefault="00DA5E1B" w:rsidP="00DA5E1B">
            <w:pPr>
              <w:spacing w:after="0"/>
              <w:rPr>
                <w:sz w:val="20"/>
                <w:szCs w:val="20"/>
              </w:rPr>
            </w:pPr>
            <w:r w:rsidRPr="00AD3403">
              <w:rPr>
                <w:sz w:val="20"/>
                <w:szCs w:val="20"/>
              </w:rPr>
              <w:t>97</w:t>
            </w:r>
          </w:p>
        </w:tc>
        <w:tc>
          <w:tcPr>
            <w:tcW w:w="1170" w:type="dxa"/>
            <w:tcBorders>
              <w:right w:val="single" w:sz="4" w:space="0" w:color="auto"/>
            </w:tcBorders>
            <w:shd w:val="clear" w:color="auto" w:fill="auto"/>
          </w:tcPr>
          <w:p w14:paraId="4F934065" w14:textId="77777777" w:rsidR="00DA5E1B" w:rsidRPr="00AD3403" w:rsidRDefault="00DA5E1B" w:rsidP="00DA5E1B">
            <w:pPr>
              <w:spacing w:after="0"/>
              <w:rPr>
                <w:sz w:val="20"/>
                <w:szCs w:val="20"/>
              </w:rPr>
            </w:pPr>
            <w:r w:rsidRPr="00AD3403">
              <w:rPr>
                <w:sz w:val="20"/>
                <w:szCs w:val="20"/>
              </w:rPr>
              <w:t>16.05</w:t>
            </w:r>
          </w:p>
        </w:tc>
        <w:tc>
          <w:tcPr>
            <w:tcW w:w="1063" w:type="dxa"/>
            <w:tcBorders>
              <w:top w:val="nil"/>
              <w:left w:val="single" w:sz="4" w:space="0" w:color="auto"/>
              <w:bottom w:val="single" w:sz="4" w:space="0" w:color="auto"/>
              <w:right w:val="nil"/>
            </w:tcBorders>
            <w:shd w:val="clear" w:color="auto" w:fill="auto"/>
          </w:tcPr>
          <w:p w14:paraId="3656B9AB" w14:textId="77777777" w:rsidR="00DA5E1B" w:rsidRPr="00AD3403" w:rsidRDefault="00DA5E1B" w:rsidP="00DA5E1B">
            <w:pPr>
              <w:spacing w:after="0"/>
              <w:rPr>
                <w:sz w:val="20"/>
                <w:szCs w:val="20"/>
              </w:rPr>
            </w:pPr>
          </w:p>
        </w:tc>
        <w:tc>
          <w:tcPr>
            <w:tcW w:w="1138" w:type="dxa"/>
            <w:tcBorders>
              <w:top w:val="nil"/>
              <w:left w:val="nil"/>
              <w:bottom w:val="single" w:sz="4" w:space="0" w:color="auto"/>
              <w:right w:val="nil"/>
            </w:tcBorders>
            <w:shd w:val="clear" w:color="auto" w:fill="auto"/>
          </w:tcPr>
          <w:p w14:paraId="45FB0818" w14:textId="77777777" w:rsidR="00DA5E1B" w:rsidRPr="00AD3403" w:rsidRDefault="00DA5E1B" w:rsidP="00DA5E1B">
            <w:pPr>
              <w:spacing w:after="0"/>
              <w:rPr>
                <w:sz w:val="20"/>
                <w:szCs w:val="20"/>
              </w:rPr>
            </w:pPr>
          </w:p>
        </w:tc>
        <w:tc>
          <w:tcPr>
            <w:tcW w:w="1106" w:type="dxa"/>
            <w:tcBorders>
              <w:top w:val="nil"/>
              <w:left w:val="nil"/>
              <w:bottom w:val="single" w:sz="4" w:space="0" w:color="auto"/>
              <w:right w:val="single" w:sz="4" w:space="0" w:color="auto"/>
            </w:tcBorders>
            <w:shd w:val="clear" w:color="auto" w:fill="auto"/>
          </w:tcPr>
          <w:p w14:paraId="049F31CB" w14:textId="77777777" w:rsidR="00DA5E1B" w:rsidRPr="00AD3403" w:rsidRDefault="00DA5E1B" w:rsidP="00DA5E1B">
            <w:pPr>
              <w:spacing w:after="0"/>
              <w:rPr>
                <w:sz w:val="20"/>
                <w:szCs w:val="20"/>
              </w:rPr>
            </w:pPr>
          </w:p>
        </w:tc>
      </w:tr>
    </w:tbl>
    <w:p w14:paraId="53128261" w14:textId="77777777" w:rsidR="00474D1F" w:rsidRDefault="00474D1F" w:rsidP="00DA5E1B">
      <w:pPr>
        <w:spacing w:after="0"/>
        <w:rPr>
          <w:i/>
          <w:iCs/>
        </w:rPr>
      </w:pPr>
    </w:p>
    <w:p w14:paraId="7DEAB865" w14:textId="77777777" w:rsidR="00474D1F" w:rsidRDefault="00396051" w:rsidP="00DA5E1B">
      <w:pPr>
        <w:spacing w:after="0"/>
        <w:rPr>
          <w:color w:val="FF0000"/>
        </w:rPr>
      </w:pPr>
      <w:r>
        <w:rPr>
          <w:color w:val="FF0000"/>
        </w:rPr>
        <w:t>No obstructive defect. Restrictive pattern (FVC &lt; LLN, FEV1/FVC &gt; 70%</w:t>
      </w:r>
      <w:r w:rsidR="00B70280">
        <w:rPr>
          <w:color w:val="FF0000"/>
        </w:rPr>
        <w:t>, TLC decreased</w:t>
      </w:r>
      <w:r>
        <w:rPr>
          <w:color w:val="FF0000"/>
        </w:rPr>
        <w:t>).</w:t>
      </w:r>
      <w:r w:rsidR="00B70280">
        <w:rPr>
          <w:color w:val="FF0000"/>
        </w:rPr>
        <w:t xml:space="preserve"> DLCO normal.</w:t>
      </w:r>
    </w:p>
    <w:p w14:paraId="07E96F5A" w14:textId="5186F263" w:rsidR="5C985901" w:rsidRDefault="00B70280" w:rsidP="31F4F5D7">
      <w:pPr>
        <w:spacing w:after="0"/>
        <w:rPr>
          <w:color w:val="FF0000"/>
        </w:rPr>
      </w:pPr>
      <w:r w:rsidRPr="31F4F5D7">
        <w:rPr>
          <w:color w:val="FF0000"/>
        </w:rPr>
        <w:t xml:space="preserve">Example – </w:t>
      </w:r>
      <w:r w:rsidR="35F0B970" w:rsidRPr="31F4F5D7">
        <w:rPr>
          <w:color w:val="FF0000"/>
        </w:rPr>
        <w:t xml:space="preserve">a patient with </w:t>
      </w:r>
      <w:r w:rsidRPr="31F4F5D7">
        <w:rPr>
          <w:color w:val="FF0000"/>
        </w:rPr>
        <w:t xml:space="preserve">kyphoscoliosis. Would expect a decreased DLCO if pulmonary fibrosis, especially in advanced cases. </w:t>
      </w:r>
    </w:p>
    <w:p w14:paraId="410DA7D1" w14:textId="77777777" w:rsidR="00332994" w:rsidRDefault="00332994" w:rsidP="31F4F5D7">
      <w:pPr>
        <w:spacing w:after="0"/>
        <w:rPr>
          <w:i/>
          <w:iCs/>
        </w:rPr>
      </w:pPr>
    </w:p>
    <w:p w14:paraId="0D090CB5" w14:textId="77777777" w:rsidR="00DA5E1B" w:rsidRPr="00BB0662" w:rsidRDefault="00DA5E1B" w:rsidP="00DA5E1B">
      <w:pPr>
        <w:spacing w:after="0"/>
        <w:rPr>
          <w:b/>
        </w:rPr>
      </w:pPr>
      <w:r w:rsidRPr="00BB0662">
        <w:rPr>
          <w:b/>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1099"/>
        <w:gridCol w:w="1080"/>
        <w:gridCol w:w="1080"/>
        <w:gridCol w:w="1170"/>
        <w:gridCol w:w="1063"/>
        <w:gridCol w:w="1138"/>
        <w:gridCol w:w="1147"/>
      </w:tblGrid>
      <w:tr w:rsidR="00DA5E1B" w14:paraId="1CF0A10E" w14:textId="77777777">
        <w:tc>
          <w:tcPr>
            <w:tcW w:w="1799" w:type="dxa"/>
            <w:vMerge w:val="restart"/>
            <w:tcBorders>
              <w:right w:val="single" w:sz="4" w:space="0" w:color="auto"/>
            </w:tcBorders>
            <w:shd w:val="clear" w:color="auto" w:fill="auto"/>
          </w:tcPr>
          <w:p w14:paraId="62486C05" w14:textId="77777777" w:rsidR="00DA5E1B" w:rsidRPr="00AD3403" w:rsidRDefault="00DA5E1B" w:rsidP="00DA5E1B">
            <w:pPr>
              <w:spacing w:after="0"/>
              <w:rPr>
                <w:sz w:val="20"/>
                <w:szCs w:val="20"/>
              </w:rPr>
            </w:pPr>
          </w:p>
        </w:tc>
        <w:tc>
          <w:tcPr>
            <w:tcW w:w="4429" w:type="dxa"/>
            <w:gridSpan w:val="4"/>
            <w:tcBorders>
              <w:top w:val="single" w:sz="4" w:space="0" w:color="auto"/>
              <w:left w:val="single" w:sz="4" w:space="0" w:color="auto"/>
              <w:bottom w:val="nil"/>
              <w:right w:val="single" w:sz="4" w:space="0" w:color="auto"/>
            </w:tcBorders>
            <w:shd w:val="clear" w:color="auto" w:fill="auto"/>
          </w:tcPr>
          <w:p w14:paraId="560A254F" w14:textId="77777777" w:rsidR="00DA5E1B" w:rsidRPr="00AD3403" w:rsidRDefault="00DA5E1B" w:rsidP="00DA5E1B">
            <w:pPr>
              <w:spacing w:after="0"/>
              <w:jc w:val="center"/>
              <w:rPr>
                <w:sz w:val="20"/>
                <w:szCs w:val="20"/>
              </w:rPr>
            </w:pPr>
            <w:r w:rsidRPr="00AD3403">
              <w:rPr>
                <w:sz w:val="20"/>
                <w:szCs w:val="20"/>
              </w:rPr>
              <w:t>Baseline</w:t>
            </w:r>
          </w:p>
        </w:tc>
        <w:tc>
          <w:tcPr>
            <w:tcW w:w="3348" w:type="dxa"/>
            <w:gridSpan w:val="3"/>
            <w:tcBorders>
              <w:top w:val="single" w:sz="4" w:space="0" w:color="auto"/>
              <w:left w:val="single" w:sz="4" w:space="0" w:color="auto"/>
              <w:bottom w:val="nil"/>
              <w:right w:val="single" w:sz="4" w:space="0" w:color="auto"/>
            </w:tcBorders>
            <w:shd w:val="clear" w:color="auto" w:fill="auto"/>
          </w:tcPr>
          <w:p w14:paraId="402DC928" w14:textId="77777777" w:rsidR="00DA5E1B" w:rsidRPr="00AD3403" w:rsidRDefault="00DA5E1B" w:rsidP="00DA5E1B">
            <w:pPr>
              <w:spacing w:after="0"/>
              <w:jc w:val="center"/>
              <w:rPr>
                <w:sz w:val="20"/>
                <w:szCs w:val="20"/>
              </w:rPr>
            </w:pPr>
            <w:r w:rsidRPr="00AD3403">
              <w:rPr>
                <w:sz w:val="20"/>
                <w:szCs w:val="20"/>
              </w:rPr>
              <w:t>Post Bronchodilator</w:t>
            </w:r>
          </w:p>
        </w:tc>
      </w:tr>
      <w:tr w:rsidR="00DA5E1B" w14:paraId="47A5EC8C" w14:textId="77777777">
        <w:tc>
          <w:tcPr>
            <w:tcW w:w="1799" w:type="dxa"/>
            <w:vMerge/>
            <w:tcBorders>
              <w:right w:val="single" w:sz="4" w:space="0" w:color="auto"/>
            </w:tcBorders>
            <w:shd w:val="clear" w:color="auto" w:fill="auto"/>
          </w:tcPr>
          <w:p w14:paraId="4101652C" w14:textId="77777777" w:rsidR="00DA5E1B" w:rsidRPr="00AD3403" w:rsidRDefault="00DA5E1B" w:rsidP="00DA5E1B">
            <w:pPr>
              <w:spacing w:after="0"/>
              <w:rPr>
                <w:sz w:val="20"/>
                <w:szCs w:val="20"/>
              </w:rPr>
            </w:pPr>
          </w:p>
        </w:tc>
        <w:tc>
          <w:tcPr>
            <w:tcW w:w="1099" w:type="dxa"/>
            <w:tcBorders>
              <w:top w:val="nil"/>
              <w:left w:val="single" w:sz="4" w:space="0" w:color="auto"/>
              <w:bottom w:val="single" w:sz="4" w:space="0" w:color="auto"/>
              <w:right w:val="nil"/>
            </w:tcBorders>
            <w:shd w:val="clear" w:color="auto" w:fill="auto"/>
          </w:tcPr>
          <w:p w14:paraId="20765FAB" w14:textId="77777777" w:rsidR="00DA5E1B" w:rsidRPr="00AD3403" w:rsidRDefault="00DA5E1B" w:rsidP="00DA5E1B">
            <w:pPr>
              <w:spacing w:after="0"/>
              <w:jc w:val="center"/>
              <w:rPr>
                <w:sz w:val="20"/>
                <w:szCs w:val="20"/>
                <w:u w:val="single"/>
              </w:rPr>
            </w:pPr>
            <w:r w:rsidRPr="00AD3403">
              <w:rPr>
                <w:sz w:val="20"/>
                <w:szCs w:val="20"/>
                <w:u w:val="single"/>
              </w:rPr>
              <w:t>Actual</w:t>
            </w:r>
          </w:p>
        </w:tc>
        <w:tc>
          <w:tcPr>
            <w:tcW w:w="1080" w:type="dxa"/>
            <w:tcBorders>
              <w:top w:val="nil"/>
              <w:left w:val="nil"/>
              <w:bottom w:val="single" w:sz="4" w:space="0" w:color="auto"/>
              <w:right w:val="nil"/>
            </w:tcBorders>
            <w:shd w:val="clear" w:color="auto" w:fill="auto"/>
          </w:tcPr>
          <w:p w14:paraId="56EDF461" w14:textId="77777777" w:rsidR="00DA5E1B" w:rsidRPr="00AD3403" w:rsidRDefault="00DA5E1B" w:rsidP="00DA5E1B">
            <w:pPr>
              <w:spacing w:after="0"/>
              <w:jc w:val="center"/>
              <w:rPr>
                <w:sz w:val="20"/>
                <w:szCs w:val="20"/>
                <w:u w:val="single"/>
              </w:rPr>
            </w:pPr>
            <w:r w:rsidRPr="00AD3403">
              <w:rPr>
                <w:sz w:val="20"/>
                <w:szCs w:val="20"/>
                <w:u w:val="single"/>
              </w:rPr>
              <w:t>Pred</w:t>
            </w:r>
          </w:p>
        </w:tc>
        <w:tc>
          <w:tcPr>
            <w:tcW w:w="1080" w:type="dxa"/>
            <w:tcBorders>
              <w:top w:val="nil"/>
              <w:left w:val="nil"/>
              <w:bottom w:val="single" w:sz="4" w:space="0" w:color="auto"/>
              <w:right w:val="nil"/>
            </w:tcBorders>
            <w:shd w:val="clear" w:color="auto" w:fill="auto"/>
          </w:tcPr>
          <w:p w14:paraId="00219A7D" w14:textId="77777777" w:rsidR="00DA5E1B" w:rsidRPr="00AD3403" w:rsidRDefault="00DA5E1B" w:rsidP="00DA5E1B">
            <w:pPr>
              <w:spacing w:after="0"/>
              <w:jc w:val="center"/>
              <w:rPr>
                <w:sz w:val="20"/>
                <w:szCs w:val="20"/>
                <w:u w:val="single"/>
              </w:rPr>
            </w:pPr>
            <w:r w:rsidRPr="00AD3403">
              <w:rPr>
                <w:sz w:val="20"/>
                <w:szCs w:val="20"/>
                <w:u w:val="single"/>
              </w:rPr>
              <w:t>%Pred</w:t>
            </w:r>
          </w:p>
        </w:tc>
        <w:tc>
          <w:tcPr>
            <w:tcW w:w="1170" w:type="dxa"/>
            <w:tcBorders>
              <w:top w:val="nil"/>
              <w:left w:val="nil"/>
              <w:bottom w:val="single" w:sz="4" w:space="0" w:color="auto"/>
              <w:right w:val="single" w:sz="4" w:space="0" w:color="auto"/>
            </w:tcBorders>
            <w:shd w:val="clear" w:color="auto" w:fill="auto"/>
          </w:tcPr>
          <w:p w14:paraId="586905B9" w14:textId="77777777" w:rsidR="00DA5E1B" w:rsidRPr="00AD3403" w:rsidRDefault="00DA5E1B" w:rsidP="00DA5E1B">
            <w:pPr>
              <w:spacing w:after="0"/>
              <w:jc w:val="center"/>
              <w:rPr>
                <w:sz w:val="20"/>
                <w:szCs w:val="20"/>
                <w:u w:val="single"/>
              </w:rPr>
            </w:pPr>
            <w:r w:rsidRPr="00AD3403">
              <w:rPr>
                <w:sz w:val="20"/>
                <w:szCs w:val="20"/>
                <w:u w:val="single"/>
              </w:rPr>
              <w:t>LLN</w:t>
            </w:r>
          </w:p>
        </w:tc>
        <w:tc>
          <w:tcPr>
            <w:tcW w:w="1063" w:type="dxa"/>
            <w:tcBorders>
              <w:top w:val="nil"/>
              <w:left w:val="single" w:sz="4" w:space="0" w:color="auto"/>
              <w:bottom w:val="single" w:sz="4" w:space="0" w:color="auto"/>
              <w:right w:val="nil"/>
            </w:tcBorders>
            <w:shd w:val="clear" w:color="auto" w:fill="auto"/>
          </w:tcPr>
          <w:p w14:paraId="4D3702FE" w14:textId="77777777" w:rsidR="00DA5E1B" w:rsidRPr="00AD3403" w:rsidRDefault="00DA5E1B" w:rsidP="00DA5E1B">
            <w:pPr>
              <w:spacing w:after="0"/>
              <w:jc w:val="center"/>
              <w:rPr>
                <w:sz w:val="20"/>
                <w:szCs w:val="20"/>
                <w:u w:val="single"/>
              </w:rPr>
            </w:pPr>
            <w:r w:rsidRPr="00AD3403">
              <w:rPr>
                <w:sz w:val="20"/>
                <w:szCs w:val="20"/>
                <w:u w:val="single"/>
              </w:rPr>
              <w:t>Actual</w:t>
            </w:r>
          </w:p>
        </w:tc>
        <w:tc>
          <w:tcPr>
            <w:tcW w:w="1138" w:type="dxa"/>
            <w:tcBorders>
              <w:top w:val="nil"/>
              <w:left w:val="nil"/>
              <w:bottom w:val="single" w:sz="4" w:space="0" w:color="auto"/>
              <w:right w:val="nil"/>
            </w:tcBorders>
            <w:shd w:val="clear" w:color="auto" w:fill="auto"/>
          </w:tcPr>
          <w:p w14:paraId="2D19B1D1" w14:textId="77777777" w:rsidR="00DA5E1B" w:rsidRPr="00AD3403" w:rsidRDefault="00DA5E1B" w:rsidP="00DA5E1B">
            <w:pPr>
              <w:spacing w:after="0"/>
              <w:jc w:val="center"/>
              <w:rPr>
                <w:sz w:val="20"/>
                <w:szCs w:val="20"/>
                <w:u w:val="single"/>
              </w:rPr>
            </w:pPr>
            <w:r w:rsidRPr="00AD3403">
              <w:rPr>
                <w:sz w:val="20"/>
                <w:szCs w:val="20"/>
                <w:u w:val="single"/>
              </w:rPr>
              <w:t>%Chg</w:t>
            </w:r>
          </w:p>
        </w:tc>
        <w:tc>
          <w:tcPr>
            <w:tcW w:w="1147" w:type="dxa"/>
            <w:tcBorders>
              <w:top w:val="nil"/>
              <w:left w:val="nil"/>
              <w:bottom w:val="single" w:sz="4" w:space="0" w:color="auto"/>
              <w:right w:val="single" w:sz="4" w:space="0" w:color="auto"/>
            </w:tcBorders>
            <w:shd w:val="clear" w:color="auto" w:fill="auto"/>
          </w:tcPr>
          <w:p w14:paraId="24AE9D98" w14:textId="77777777" w:rsidR="00DA5E1B" w:rsidRPr="00AD3403" w:rsidRDefault="00DA5E1B" w:rsidP="00DA5E1B">
            <w:pPr>
              <w:spacing w:after="0"/>
              <w:jc w:val="center"/>
              <w:rPr>
                <w:sz w:val="20"/>
                <w:szCs w:val="20"/>
                <w:u w:val="single"/>
              </w:rPr>
            </w:pPr>
            <w:r w:rsidRPr="00AD3403">
              <w:rPr>
                <w:sz w:val="20"/>
                <w:szCs w:val="20"/>
                <w:u w:val="single"/>
              </w:rPr>
              <w:t>%Pred</w:t>
            </w:r>
          </w:p>
        </w:tc>
      </w:tr>
      <w:tr w:rsidR="00DA5E1B" w14:paraId="39117192" w14:textId="77777777">
        <w:tc>
          <w:tcPr>
            <w:tcW w:w="1799" w:type="dxa"/>
            <w:shd w:val="clear" w:color="auto" w:fill="auto"/>
          </w:tcPr>
          <w:p w14:paraId="431928DD" w14:textId="77777777" w:rsidR="00DA5E1B" w:rsidRPr="00AD3403" w:rsidRDefault="00DA5E1B" w:rsidP="00DA5E1B">
            <w:pPr>
              <w:spacing w:after="0"/>
              <w:rPr>
                <w:sz w:val="20"/>
                <w:szCs w:val="20"/>
              </w:rPr>
            </w:pPr>
            <w:r w:rsidRPr="00AD3403">
              <w:rPr>
                <w:sz w:val="20"/>
                <w:szCs w:val="20"/>
              </w:rPr>
              <w:t>FVC (L)</w:t>
            </w:r>
          </w:p>
        </w:tc>
        <w:tc>
          <w:tcPr>
            <w:tcW w:w="1099" w:type="dxa"/>
            <w:tcBorders>
              <w:top w:val="single" w:sz="4" w:space="0" w:color="auto"/>
            </w:tcBorders>
            <w:shd w:val="clear" w:color="auto" w:fill="auto"/>
          </w:tcPr>
          <w:p w14:paraId="60C054FA" w14:textId="77777777" w:rsidR="00DA5E1B" w:rsidRPr="00AD3403" w:rsidRDefault="00DA5E1B" w:rsidP="00DA5E1B">
            <w:pPr>
              <w:spacing w:after="0"/>
              <w:jc w:val="center"/>
              <w:rPr>
                <w:sz w:val="20"/>
                <w:szCs w:val="20"/>
              </w:rPr>
            </w:pPr>
            <w:r w:rsidRPr="00AD3403">
              <w:rPr>
                <w:sz w:val="20"/>
                <w:szCs w:val="20"/>
              </w:rPr>
              <w:t>3.92</w:t>
            </w:r>
          </w:p>
        </w:tc>
        <w:tc>
          <w:tcPr>
            <w:tcW w:w="1080" w:type="dxa"/>
            <w:tcBorders>
              <w:top w:val="single" w:sz="4" w:space="0" w:color="auto"/>
            </w:tcBorders>
            <w:shd w:val="clear" w:color="auto" w:fill="auto"/>
          </w:tcPr>
          <w:p w14:paraId="016B2DAF" w14:textId="77777777" w:rsidR="00DA5E1B" w:rsidRPr="00AD3403" w:rsidRDefault="00DA5E1B" w:rsidP="00DA5E1B">
            <w:pPr>
              <w:spacing w:after="0"/>
              <w:jc w:val="center"/>
              <w:rPr>
                <w:sz w:val="20"/>
                <w:szCs w:val="20"/>
              </w:rPr>
            </w:pPr>
            <w:r w:rsidRPr="00AD3403">
              <w:rPr>
                <w:sz w:val="20"/>
                <w:szCs w:val="20"/>
              </w:rPr>
              <w:t>4.05</w:t>
            </w:r>
          </w:p>
        </w:tc>
        <w:tc>
          <w:tcPr>
            <w:tcW w:w="1080" w:type="dxa"/>
            <w:tcBorders>
              <w:top w:val="single" w:sz="4" w:space="0" w:color="auto"/>
            </w:tcBorders>
            <w:shd w:val="clear" w:color="auto" w:fill="auto"/>
          </w:tcPr>
          <w:p w14:paraId="312CD35C" w14:textId="77777777" w:rsidR="00DA5E1B" w:rsidRPr="00AD3403" w:rsidRDefault="00DA5E1B" w:rsidP="00DA5E1B">
            <w:pPr>
              <w:spacing w:after="0"/>
              <w:jc w:val="center"/>
              <w:rPr>
                <w:sz w:val="20"/>
                <w:szCs w:val="20"/>
              </w:rPr>
            </w:pPr>
            <w:r w:rsidRPr="00AD3403">
              <w:rPr>
                <w:sz w:val="20"/>
                <w:szCs w:val="20"/>
              </w:rPr>
              <w:t>97</w:t>
            </w:r>
          </w:p>
        </w:tc>
        <w:tc>
          <w:tcPr>
            <w:tcW w:w="1170" w:type="dxa"/>
            <w:tcBorders>
              <w:top w:val="single" w:sz="4" w:space="0" w:color="auto"/>
            </w:tcBorders>
            <w:shd w:val="clear" w:color="auto" w:fill="auto"/>
          </w:tcPr>
          <w:p w14:paraId="4735A39F" w14:textId="77777777" w:rsidR="00DA5E1B" w:rsidRPr="00AD3403" w:rsidRDefault="00DA5E1B" w:rsidP="00DA5E1B">
            <w:pPr>
              <w:spacing w:after="0"/>
              <w:jc w:val="center"/>
              <w:rPr>
                <w:sz w:val="20"/>
                <w:szCs w:val="20"/>
              </w:rPr>
            </w:pPr>
            <w:r w:rsidRPr="00AD3403">
              <w:rPr>
                <w:sz w:val="20"/>
                <w:szCs w:val="20"/>
              </w:rPr>
              <w:t>3.23</w:t>
            </w:r>
          </w:p>
        </w:tc>
        <w:tc>
          <w:tcPr>
            <w:tcW w:w="1063" w:type="dxa"/>
            <w:tcBorders>
              <w:top w:val="single" w:sz="4" w:space="0" w:color="auto"/>
            </w:tcBorders>
            <w:shd w:val="clear" w:color="auto" w:fill="auto"/>
          </w:tcPr>
          <w:p w14:paraId="5A6A3ED5" w14:textId="77777777" w:rsidR="00DA5E1B" w:rsidRPr="00AD3403" w:rsidRDefault="00DA5E1B" w:rsidP="00DA5E1B">
            <w:pPr>
              <w:spacing w:after="0"/>
              <w:jc w:val="center"/>
              <w:rPr>
                <w:sz w:val="20"/>
                <w:szCs w:val="20"/>
              </w:rPr>
            </w:pPr>
            <w:r w:rsidRPr="00AD3403">
              <w:rPr>
                <w:sz w:val="20"/>
                <w:szCs w:val="20"/>
              </w:rPr>
              <w:t>4.28</w:t>
            </w:r>
          </w:p>
        </w:tc>
        <w:tc>
          <w:tcPr>
            <w:tcW w:w="1138" w:type="dxa"/>
            <w:tcBorders>
              <w:top w:val="single" w:sz="4" w:space="0" w:color="auto"/>
            </w:tcBorders>
            <w:shd w:val="clear" w:color="auto" w:fill="auto"/>
          </w:tcPr>
          <w:p w14:paraId="2B2B7304" w14:textId="77777777" w:rsidR="00DA5E1B" w:rsidRPr="00AD3403" w:rsidRDefault="00DA5E1B" w:rsidP="00DA5E1B">
            <w:pPr>
              <w:spacing w:after="0"/>
              <w:jc w:val="center"/>
              <w:rPr>
                <w:sz w:val="20"/>
                <w:szCs w:val="20"/>
              </w:rPr>
            </w:pPr>
            <w:r w:rsidRPr="00AD3403">
              <w:rPr>
                <w:sz w:val="20"/>
                <w:szCs w:val="20"/>
              </w:rPr>
              <w:t>9</w:t>
            </w:r>
          </w:p>
        </w:tc>
        <w:tc>
          <w:tcPr>
            <w:tcW w:w="1147" w:type="dxa"/>
            <w:tcBorders>
              <w:top w:val="single" w:sz="4" w:space="0" w:color="auto"/>
            </w:tcBorders>
            <w:shd w:val="clear" w:color="auto" w:fill="auto"/>
          </w:tcPr>
          <w:p w14:paraId="30CBA9E8" w14:textId="77777777" w:rsidR="00DA5E1B" w:rsidRPr="00AD3403" w:rsidRDefault="00DA5E1B" w:rsidP="00DA5E1B">
            <w:pPr>
              <w:spacing w:after="0"/>
              <w:jc w:val="center"/>
              <w:rPr>
                <w:sz w:val="20"/>
                <w:szCs w:val="20"/>
              </w:rPr>
            </w:pPr>
            <w:r w:rsidRPr="00AD3403">
              <w:rPr>
                <w:sz w:val="20"/>
                <w:szCs w:val="20"/>
              </w:rPr>
              <w:t>106</w:t>
            </w:r>
          </w:p>
        </w:tc>
      </w:tr>
      <w:tr w:rsidR="00DA5E1B" w14:paraId="71E25D69" w14:textId="77777777">
        <w:tc>
          <w:tcPr>
            <w:tcW w:w="1799" w:type="dxa"/>
            <w:shd w:val="clear" w:color="auto" w:fill="auto"/>
          </w:tcPr>
          <w:p w14:paraId="483C48C2" w14:textId="77777777" w:rsidR="00DA5E1B" w:rsidRPr="00AD3403" w:rsidRDefault="00DA5E1B" w:rsidP="00DA5E1B">
            <w:pPr>
              <w:spacing w:after="0"/>
              <w:rPr>
                <w:sz w:val="20"/>
                <w:szCs w:val="20"/>
              </w:rPr>
            </w:pPr>
            <w:r w:rsidRPr="00AD3403">
              <w:rPr>
                <w:sz w:val="20"/>
                <w:szCs w:val="20"/>
              </w:rPr>
              <w:t>FEV1 (L)</w:t>
            </w:r>
          </w:p>
        </w:tc>
        <w:tc>
          <w:tcPr>
            <w:tcW w:w="1099" w:type="dxa"/>
            <w:shd w:val="clear" w:color="auto" w:fill="auto"/>
          </w:tcPr>
          <w:p w14:paraId="67398560" w14:textId="77777777" w:rsidR="00DA5E1B" w:rsidRPr="00AD3403" w:rsidRDefault="00DA5E1B" w:rsidP="00DA5E1B">
            <w:pPr>
              <w:spacing w:after="0"/>
              <w:jc w:val="center"/>
              <w:rPr>
                <w:sz w:val="20"/>
                <w:szCs w:val="20"/>
              </w:rPr>
            </w:pPr>
            <w:r w:rsidRPr="00AD3403">
              <w:rPr>
                <w:sz w:val="20"/>
                <w:szCs w:val="20"/>
              </w:rPr>
              <w:t>1.70</w:t>
            </w:r>
          </w:p>
        </w:tc>
        <w:tc>
          <w:tcPr>
            <w:tcW w:w="1080" w:type="dxa"/>
            <w:shd w:val="clear" w:color="auto" w:fill="auto"/>
          </w:tcPr>
          <w:p w14:paraId="06848E83" w14:textId="77777777" w:rsidR="00DA5E1B" w:rsidRPr="00AD3403" w:rsidRDefault="00DA5E1B" w:rsidP="00DA5E1B">
            <w:pPr>
              <w:spacing w:after="0"/>
              <w:jc w:val="center"/>
              <w:rPr>
                <w:sz w:val="20"/>
                <w:szCs w:val="20"/>
              </w:rPr>
            </w:pPr>
            <w:r w:rsidRPr="00AD3403">
              <w:rPr>
                <w:sz w:val="20"/>
                <w:szCs w:val="20"/>
              </w:rPr>
              <w:t>3.05</w:t>
            </w:r>
          </w:p>
        </w:tc>
        <w:tc>
          <w:tcPr>
            <w:tcW w:w="1080" w:type="dxa"/>
            <w:shd w:val="clear" w:color="auto" w:fill="auto"/>
          </w:tcPr>
          <w:p w14:paraId="04C1D538" w14:textId="77777777" w:rsidR="00DA5E1B" w:rsidRPr="00AD3403" w:rsidRDefault="00DA5E1B" w:rsidP="00DA5E1B">
            <w:pPr>
              <w:spacing w:after="0"/>
              <w:jc w:val="center"/>
              <w:rPr>
                <w:sz w:val="20"/>
                <w:szCs w:val="20"/>
              </w:rPr>
            </w:pPr>
            <w:r w:rsidRPr="00AD3403">
              <w:rPr>
                <w:sz w:val="20"/>
                <w:szCs w:val="20"/>
              </w:rPr>
              <w:t>62</w:t>
            </w:r>
          </w:p>
        </w:tc>
        <w:tc>
          <w:tcPr>
            <w:tcW w:w="1170" w:type="dxa"/>
            <w:shd w:val="clear" w:color="auto" w:fill="auto"/>
          </w:tcPr>
          <w:p w14:paraId="15C12108" w14:textId="77777777" w:rsidR="00DA5E1B" w:rsidRPr="00AD3403" w:rsidRDefault="00DA5E1B" w:rsidP="00DA5E1B">
            <w:pPr>
              <w:spacing w:after="0"/>
              <w:jc w:val="center"/>
              <w:rPr>
                <w:sz w:val="20"/>
                <w:szCs w:val="20"/>
              </w:rPr>
            </w:pPr>
            <w:r w:rsidRPr="00AD3403">
              <w:rPr>
                <w:sz w:val="20"/>
                <w:szCs w:val="20"/>
              </w:rPr>
              <w:t>2.34</w:t>
            </w:r>
          </w:p>
        </w:tc>
        <w:tc>
          <w:tcPr>
            <w:tcW w:w="1063" w:type="dxa"/>
            <w:shd w:val="clear" w:color="auto" w:fill="auto"/>
          </w:tcPr>
          <w:p w14:paraId="600BB478" w14:textId="77777777" w:rsidR="00DA5E1B" w:rsidRPr="00AD3403" w:rsidRDefault="00DA5E1B" w:rsidP="00DA5E1B">
            <w:pPr>
              <w:spacing w:after="0"/>
              <w:jc w:val="center"/>
              <w:rPr>
                <w:sz w:val="20"/>
                <w:szCs w:val="20"/>
              </w:rPr>
            </w:pPr>
            <w:r w:rsidRPr="00AD3403">
              <w:rPr>
                <w:sz w:val="20"/>
                <w:szCs w:val="20"/>
              </w:rPr>
              <w:t>1.87</w:t>
            </w:r>
          </w:p>
        </w:tc>
        <w:tc>
          <w:tcPr>
            <w:tcW w:w="1138" w:type="dxa"/>
            <w:shd w:val="clear" w:color="auto" w:fill="auto"/>
          </w:tcPr>
          <w:p w14:paraId="5D369756" w14:textId="77777777" w:rsidR="00DA5E1B" w:rsidRPr="00AD3403" w:rsidRDefault="00DA5E1B" w:rsidP="00DA5E1B">
            <w:pPr>
              <w:spacing w:after="0"/>
              <w:jc w:val="center"/>
              <w:rPr>
                <w:sz w:val="20"/>
                <w:szCs w:val="20"/>
              </w:rPr>
            </w:pPr>
            <w:r w:rsidRPr="00AD3403">
              <w:rPr>
                <w:sz w:val="20"/>
                <w:szCs w:val="20"/>
              </w:rPr>
              <w:t>10</w:t>
            </w:r>
          </w:p>
        </w:tc>
        <w:tc>
          <w:tcPr>
            <w:tcW w:w="1147" w:type="dxa"/>
            <w:shd w:val="clear" w:color="auto" w:fill="auto"/>
          </w:tcPr>
          <w:p w14:paraId="5A3C3AB2" w14:textId="77777777" w:rsidR="00DA5E1B" w:rsidRPr="00AD3403" w:rsidRDefault="00DA5E1B" w:rsidP="00DA5E1B">
            <w:pPr>
              <w:spacing w:after="0"/>
              <w:jc w:val="center"/>
              <w:rPr>
                <w:sz w:val="20"/>
                <w:szCs w:val="20"/>
              </w:rPr>
            </w:pPr>
            <w:r w:rsidRPr="00AD3403">
              <w:rPr>
                <w:sz w:val="20"/>
                <w:szCs w:val="20"/>
              </w:rPr>
              <w:t>61</w:t>
            </w:r>
          </w:p>
        </w:tc>
      </w:tr>
      <w:tr w:rsidR="00DA5E1B" w14:paraId="7918BD7D" w14:textId="77777777">
        <w:tc>
          <w:tcPr>
            <w:tcW w:w="1799" w:type="dxa"/>
            <w:shd w:val="clear" w:color="auto" w:fill="auto"/>
          </w:tcPr>
          <w:p w14:paraId="6F222E23" w14:textId="77777777" w:rsidR="00DA5E1B" w:rsidRPr="00AD3403" w:rsidRDefault="00DA5E1B" w:rsidP="00DA5E1B">
            <w:pPr>
              <w:spacing w:after="0"/>
              <w:rPr>
                <w:sz w:val="20"/>
                <w:szCs w:val="20"/>
              </w:rPr>
            </w:pPr>
            <w:r w:rsidRPr="00AD3403">
              <w:rPr>
                <w:sz w:val="20"/>
                <w:szCs w:val="20"/>
              </w:rPr>
              <w:t>FEV1/FVC (%)</w:t>
            </w:r>
          </w:p>
        </w:tc>
        <w:tc>
          <w:tcPr>
            <w:tcW w:w="1099" w:type="dxa"/>
            <w:shd w:val="clear" w:color="auto" w:fill="auto"/>
          </w:tcPr>
          <w:p w14:paraId="55739EF0" w14:textId="77777777" w:rsidR="00DA5E1B" w:rsidRPr="00AD3403" w:rsidRDefault="00DA5E1B" w:rsidP="00DA5E1B">
            <w:pPr>
              <w:spacing w:after="0"/>
              <w:jc w:val="center"/>
              <w:rPr>
                <w:sz w:val="20"/>
                <w:szCs w:val="20"/>
              </w:rPr>
            </w:pPr>
            <w:r w:rsidRPr="00AD3403">
              <w:rPr>
                <w:sz w:val="20"/>
                <w:szCs w:val="20"/>
              </w:rPr>
              <w:t>43</w:t>
            </w:r>
          </w:p>
        </w:tc>
        <w:tc>
          <w:tcPr>
            <w:tcW w:w="1080" w:type="dxa"/>
            <w:shd w:val="clear" w:color="auto" w:fill="auto"/>
          </w:tcPr>
          <w:p w14:paraId="362AA4EC" w14:textId="77777777" w:rsidR="00DA5E1B" w:rsidRPr="00AD3403" w:rsidRDefault="00DA5E1B" w:rsidP="00DA5E1B">
            <w:pPr>
              <w:spacing w:after="0"/>
              <w:jc w:val="center"/>
              <w:rPr>
                <w:sz w:val="20"/>
                <w:szCs w:val="20"/>
              </w:rPr>
            </w:pPr>
            <w:r w:rsidRPr="00AD3403">
              <w:rPr>
                <w:sz w:val="20"/>
                <w:szCs w:val="20"/>
              </w:rPr>
              <w:t>75</w:t>
            </w:r>
          </w:p>
        </w:tc>
        <w:tc>
          <w:tcPr>
            <w:tcW w:w="1080" w:type="dxa"/>
            <w:shd w:val="clear" w:color="auto" w:fill="auto"/>
          </w:tcPr>
          <w:p w14:paraId="3FC84AF2" w14:textId="77777777" w:rsidR="00DA5E1B" w:rsidRPr="00AD3403" w:rsidRDefault="00DA5E1B" w:rsidP="00DA5E1B">
            <w:pPr>
              <w:spacing w:after="0"/>
              <w:jc w:val="center"/>
              <w:rPr>
                <w:sz w:val="20"/>
                <w:szCs w:val="20"/>
              </w:rPr>
            </w:pPr>
            <w:r w:rsidRPr="00AD3403">
              <w:rPr>
                <w:sz w:val="20"/>
                <w:szCs w:val="20"/>
              </w:rPr>
              <w:t>65</w:t>
            </w:r>
          </w:p>
        </w:tc>
        <w:tc>
          <w:tcPr>
            <w:tcW w:w="1170" w:type="dxa"/>
            <w:shd w:val="clear" w:color="auto" w:fill="auto"/>
          </w:tcPr>
          <w:p w14:paraId="0CF385C1" w14:textId="77777777" w:rsidR="00DA5E1B" w:rsidRPr="00AD3403" w:rsidRDefault="00DA5E1B" w:rsidP="00DA5E1B">
            <w:pPr>
              <w:spacing w:after="0"/>
              <w:jc w:val="center"/>
              <w:rPr>
                <w:sz w:val="20"/>
                <w:szCs w:val="20"/>
              </w:rPr>
            </w:pPr>
            <w:r w:rsidRPr="00AD3403">
              <w:rPr>
                <w:sz w:val="20"/>
                <w:szCs w:val="20"/>
              </w:rPr>
              <w:t>65</w:t>
            </w:r>
          </w:p>
        </w:tc>
        <w:tc>
          <w:tcPr>
            <w:tcW w:w="1063" w:type="dxa"/>
            <w:shd w:val="clear" w:color="auto" w:fill="auto"/>
          </w:tcPr>
          <w:p w14:paraId="64397A95" w14:textId="77777777" w:rsidR="00DA5E1B" w:rsidRPr="00AD3403" w:rsidRDefault="00DA5E1B" w:rsidP="00DA5E1B">
            <w:pPr>
              <w:spacing w:after="0"/>
              <w:jc w:val="center"/>
              <w:rPr>
                <w:sz w:val="20"/>
                <w:szCs w:val="20"/>
              </w:rPr>
            </w:pPr>
            <w:r w:rsidRPr="00AD3403">
              <w:rPr>
                <w:sz w:val="20"/>
                <w:szCs w:val="20"/>
              </w:rPr>
              <w:t>44</w:t>
            </w:r>
          </w:p>
        </w:tc>
        <w:tc>
          <w:tcPr>
            <w:tcW w:w="1138" w:type="dxa"/>
            <w:shd w:val="clear" w:color="auto" w:fill="auto"/>
          </w:tcPr>
          <w:p w14:paraId="4B584315" w14:textId="77777777" w:rsidR="00DA5E1B" w:rsidRPr="00AD3403" w:rsidRDefault="00DA5E1B" w:rsidP="00DA5E1B">
            <w:pPr>
              <w:spacing w:after="0"/>
              <w:jc w:val="center"/>
              <w:rPr>
                <w:sz w:val="20"/>
                <w:szCs w:val="20"/>
              </w:rPr>
            </w:pPr>
            <w:r w:rsidRPr="00AD3403">
              <w:rPr>
                <w:sz w:val="20"/>
                <w:szCs w:val="20"/>
              </w:rPr>
              <w:t>0</w:t>
            </w:r>
          </w:p>
        </w:tc>
        <w:tc>
          <w:tcPr>
            <w:tcW w:w="1147" w:type="dxa"/>
            <w:shd w:val="clear" w:color="auto" w:fill="auto"/>
          </w:tcPr>
          <w:p w14:paraId="60E7A8A8" w14:textId="77777777" w:rsidR="00DA5E1B" w:rsidRPr="00AD3403" w:rsidRDefault="00DA5E1B" w:rsidP="00DA5E1B">
            <w:pPr>
              <w:spacing w:after="0"/>
              <w:jc w:val="center"/>
              <w:rPr>
                <w:sz w:val="20"/>
                <w:szCs w:val="20"/>
              </w:rPr>
            </w:pPr>
            <w:r w:rsidRPr="00AD3403">
              <w:rPr>
                <w:sz w:val="20"/>
                <w:szCs w:val="20"/>
              </w:rPr>
              <w:t>58</w:t>
            </w:r>
          </w:p>
        </w:tc>
      </w:tr>
      <w:tr w:rsidR="00DA5E1B" w14:paraId="47A0588A" w14:textId="77777777">
        <w:tc>
          <w:tcPr>
            <w:tcW w:w="1799" w:type="dxa"/>
            <w:shd w:val="clear" w:color="auto" w:fill="auto"/>
          </w:tcPr>
          <w:p w14:paraId="5C5BE684" w14:textId="77777777" w:rsidR="00DA5E1B" w:rsidRPr="00AD3403" w:rsidRDefault="00DA5E1B" w:rsidP="00DA5E1B">
            <w:pPr>
              <w:spacing w:after="0"/>
              <w:rPr>
                <w:sz w:val="20"/>
                <w:szCs w:val="20"/>
              </w:rPr>
            </w:pPr>
            <w:r w:rsidRPr="00AD3403">
              <w:rPr>
                <w:sz w:val="20"/>
                <w:szCs w:val="20"/>
              </w:rPr>
              <w:t>TLC (Pleth) (L)</w:t>
            </w:r>
          </w:p>
        </w:tc>
        <w:tc>
          <w:tcPr>
            <w:tcW w:w="1099" w:type="dxa"/>
            <w:shd w:val="clear" w:color="auto" w:fill="auto"/>
          </w:tcPr>
          <w:p w14:paraId="76487BC3" w14:textId="77777777" w:rsidR="00DA5E1B" w:rsidRPr="00AD3403" w:rsidRDefault="00DA5E1B" w:rsidP="00DA5E1B">
            <w:pPr>
              <w:spacing w:after="0"/>
              <w:jc w:val="center"/>
              <w:rPr>
                <w:sz w:val="20"/>
                <w:szCs w:val="20"/>
              </w:rPr>
            </w:pPr>
            <w:r w:rsidRPr="00AD3403">
              <w:rPr>
                <w:sz w:val="20"/>
                <w:szCs w:val="20"/>
              </w:rPr>
              <w:t>9.32</w:t>
            </w:r>
          </w:p>
        </w:tc>
        <w:tc>
          <w:tcPr>
            <w:tcW w:w="1080" w:type="dxa"/>
            <w:shd w:val="clear" w:color="auto" w:fill="auto"/>
          </w:tcPr>
          <w:p w14:paraId="58A893AE" w14:textId="77777777" w:rsidR="00DA5E1B" w:rsidRPr="00AD3403" w:rsidRDefault="00DA5E1B" w:rsidP="00DA5E1B">
            <w:pPr>
              <w:spacing w:after="0"/>
              <w:jc w:val="center"/>
              <w:rPr>
                <w:sz w:val="20"/>
                <w:szCs w:val="20"/>
              </w:rPr>
            </w:pPr>
            <w:r w:rsidRPr="00AD3403">
              <w:rPr>
                <w:sz w:val="20"/>
                <w:szCs w:val="20"/>
              </w:rPr>
              <w:t>6.31</w:t>
            </w:r>
          </w:p>
        </w:tc>
        <w:tc>
          <w:tcPr>
            <w:tcW w:w="1080" w:type="dxa"/>
            <w:shd w:val="clear" w:color="auto" w:fill="auto"/>
          </w:tcPr>
          <w:p w14:paraId="1B5ACE85" w14:textId="77777777" w:rsidR="00DA5E1B" w:rsidRPr="00AD3403" w:rsidRDefault="00DA5E1B" w:rsidP="00DA5E1B">
            <w:pPr>
              <w:spacing w:after="0"/>
              <w:jc w:val="center"/>
              <w:rPr>
                <w:sz w:val="20"/>
                <w:szCs w:val="20"/>
              </w:rPr>
            </w:pPr>
            <w:r w:rsidRPr="00AD3403">
              <w:rPr>
                <w:sz w:val="20"/>
                <w:szCs w:val="20"/>
              </w:rPr>
              <w:t>148</w:t>
            </w:r>
          </w:p>
        </w:tc>
        <w:tc>
          <w:tcPr>
            <w:tcW w:w="1170" w:type="dxa"/>
            <w:tcBorders>
              <w:right w:val="single" w:sz="4" w:space="0" w:color="auto"/>
            </w:tcBorders>
            <w:shd w:val="clear" w:color="auto" w:fill="auto"/>
          </w:tcPr>
          <w:p w14:paraId="52F89A27" w14:textId="77777777" w:rsidR="00DA5E1B" w:rsidRPr="00AD3403" w:rsidRDefault="00DA5E1B" w:rsidP="00DA5E1B">
            <w:pPr>
              <w:spacing w:after="0"/>
              <w:jc w:val="center"/>
              <w:rPr>
                <w:sz w:val="20"/>
                <w:szCs w:val="20"/>
              </w:rPr>
            </w:pPr>
            <w:r w:rsidRPr="00AD3403">
              <w:rPr>
                <w:sz w:val="20"/>
                <w:szCs w:val="20"/>
              </w:rPr>
              <w:t>4.91</w:t>
            </w:r>
          </w:p>
        </w:tc>
        <w:tc>
          <w:tcPr>
            <w:tcW w:w="1063" w:type="dxa"/>
            <w:tcBorders>
              <w:top w:val="single" w:sz="4" w:space="0" w:color="auto"/>
              <w:left w:val="single" w:sz="4" w:space="0" w:color="auto"/>
              <w:bottom w:val="nil"/>
              <w:right w:val="nil"/>
            </w:tcBorders>
            <w:shd w:val="clear" w:color="auto" w:fill="auto"/>
          </w:tcPr>
          <w:p w14:paraId="4B99056E" w14:textId="77777777" w:rsidR="00DA5E1B" w:rsidRPr="00AD3403" w:rsidRDefault="00DA5E1B" w:rsidP="00DA5E1B">
            <w:pPr>
              <w:spacing w:after="0"/>
              <w:jc w:val="center"/>
              <w:rPr>
                <w:sz w:val="20"/>
                <w:szCs w:val="20"/>
              </w:rPr>
            </w:pPr>
          </w:p>
        </w:tc>
        <w:tc>
          <w:tcPr>
            <w:tcW w:w="1138" w:type="dxa"/>
            <w:tcBorders>
              <w:top w:val="single" w:sz="4" w:space="0" w:color="auto"/>
              <w:left w:val="nil"/>
              <w:bottom w:val="nil"/>
              <w:right w:val="nil"/>
            </w:tcBorders>
            <w:shd w:val="clear" w:color="auto" w:fill="auto"/>
          </w:tcPr>
          <w:p w14:paraId="1299C43A" w14:textId="77777777" w:rsidR="00DA5E1B" w:rsidRPr="00AD3403" w:rsidRDefault="00DA5E1B" w:rsidP="00DA5E1B">
            <w:pPr>
              <w:spacing w:after="0"/>
              <w:jc w:val="center"/>
              <w:rPr>
                <w:sz w:val="20"/>
                <w:szCs w:val="20"/>
              </w:rPr>
            </w:pPr>
          </w:p>
        </w:tc>
        <w:tc>
          <w:tcPr>
            <w:tcW w:w="1147" w:type="dxa"/>
            <w:tcBorders>
              <w:top w:val="single" w:sz="4" w:space="0" w:color="auto"/>
              <w:left w:val="nil"/>
              <w:bottom w:val="nil"/>
              <w:right w:val="single" w:sz="4" w:space="0" w:color="auto"/>
            </w:tcBorders>
            <w:shd w:val="clear" w:color="auto" w:fill="auto"/>
          </w:tcPr>
          <w:p w14:paraId="4DDBEF00" w14:textId="77777777" w:rsidR="00DA5E1B" w:rsidRPr="00AD3403" w:rsidRDefault="00DA5E1B" w:rsidP="00DA5E1B">
            <w:pPr>
              <w:spacing w:after="0"/>
              <w:jc w:val="center"/>
              <w:rPr>
                <w:sz w:val="20"/>
                <w:szCs w:val="20"/>
              </w:rPr>
            </w:pPr>
          </w:p>
        </w:tc>
      </w:tr>
      <w:tr w:rsidR="00DA5E1B" w14:paraId="302AFC76" w14:textId="77777777">
        <w:tc>
          <w:tcPr>
            <w:tcW w:w="1799" w:type="dxa"/>
            <w:shd w:val="clear" w:color="auto" w:fill="auto"/>
          </w:tcPr>
          <w:p w14:paraId="65C3D0B5" w14:textId="77777777" w:rsidR="00DA5E1B" w:rsidRPr="00AD3403" w:rsidRDefault="00DA5E1B" w:rsidP="00DA5E1B">
            <w:pPr>
              <w:spacing w:after="0"/>
              <w:rPr>
                <w:sz w:val="20"/>
                <w:szCs w:val="20"/>
              </w:rPr>
            </w:pPr>
            <w:r w:rsidRPr="00AD3403">
              <w:rPr>
                <w:sz w:val="20"/>
                <w:szCs w:val="20"/>
              </w:rPr>
              <w:t>DLCO</w:t>
            </w:r>
          </w:p>
        </w:tc>
        <w:tc>
          <w:tcPr>
            <w:tcW w:w="1099" w:type="dxa"/>
            <w:shd w:val="clear" w:color="auto" w:fill="auto"/>
          </w:tcPr>
          <w:p w14:paraId="6C6726D4" w14:textId="77777777" w:rsidR="00DA5E1B" w:rsidRPr="00AD3403" w:rsidRDefault="00DA5E1B" w:rsidP="00DA5E1B">
            <w:pPr>
              <w:spacing w:after="0"/>
              <w:jc w:val="center"/>
              <w:rPr>
                <w:sz w:val="20"/>
                <w:szCs w:val="20"/>
              </w:rPr>
            </w:pPr>
            <w:r w:rsidRPr="00AD3403">
              <w:rPr>
                <w:sz w:val="20"/>
                <w:szCs w:val="20"/>
              </w:rPr>
              <w:t>26.20</w:t>
            </w:r>
          </w:p>
        </w:tc>
        <w:tc>
          <w:tcPr>
            <w:tcW w:w="1080" w:type="dxa"/>
            <w:shd w:val="clear" w:color="auto" w:fill="auto"/>
          </w:tcPr>
          <w:p w14:paraId="10E3287B" w14:textId="77777777" w:rsidR="00DA5E1B" w:rsidRPr="00AD3403" w:rsidRDefault="00DA5E1B" w:rsidP="00DA5E1B">
            <w:pPr>
              <w:spacing w:after="0"/>
              <w:jc w:val="center"/>
              <w:rPr>
                <w:sz w:val="20"/>
                <w:szCs w:val="20"/>
              </w:rPr>
            </w:pPr>
            <w:r w:rsidRPr="00AD3403">
              <w:rPr>
                <w:sz w:val="20"/>
                <w:szCs w:val="20"/>
              </w:rPr>
              <w:t>24.04</w:t>
            </w:r>
          </w:p>
        </w:tc>
        <w:tc>
          <w:tcPr>
            <w:tcW w:w="1080" w:type="dxa"/>
            <w:shd w:val="clear" w:color="auto" w:fill="auto"/>
          </w:tcPr>
          <w:p w14:paraId="15A025E3" w14:textId="77777777" w:rsidR="00DA5E1B" w:rsidRPr="00AD3403" w:rsidRDefault="00DA5E1B" w:rsidP="00DA5E1B">
            <w:pPr>
              <w:spacing w:after="0"/>
              <w:jc w:val="center"/>
              <w:rPr>
                <w:sz w:val="20"/>
                <w:szCs w:val="20"/>
              </w:rPr>
            </w:pPr>
            <w:r w:rsidRPr="00AD3403">
              <w:rPr>
                <w:sz w:val="20"/>
                <w:szCs w:val="20"/>
              </w:rPr>
              <w:t>109</w:t>
            </w:r>
          </w:p>
        </w:tc>
        <w:tc>
          <w:tcPr>
            <w:tcW w:w="1170" w:type="dxa"/>
            <w:tcBorders>
              <w:right w:val="single" w:sz="4" w:space="0" w:color="auto"/>
            </w:tcBorders>
            <w:shd w:val="clear" w:color="auto" w:fill="auto"/>
          </w:tcPr>
          <w:p w14:paraId="46AA6F4D" w14:textId="77777777" w:rsidR="00DA5E1B" w:rsidRPr="00AD3403" w:rsidRDefault="00DA5E1B" w:rsidP="00DA5E1B">
            <w:pPr>
              <w:spacing w:after="0"/>
              <w:jc w:val="center"/>
              <w:rPr>
                <w:sz w:val="20"/>
                <w:szCs w:val="20"/>
              </w:rPr>
            </w:pPr>
            <w:r w:rsidRPr="00AD3403">
              <w:rPr>
                <w:sz w:val="20"/>
                <w:szCs w:val="20"/>
              </w:rPr>
              <w:t>16.05</w:t>
            </w:r>
          </w:p>
        </w:tc>
        <w:tc>
          <w:tcPr>
            <w:tcW w:w="1063" w:type="dxa"/>
            <w:tcBorders>
              <w:top w:val="nil"/>
              <w:left w:val="single" w:sz="4" w:space="0" w:color="auto"/>
              <w:bottom w:val="single" w:sz="4" w:space="0" w:color="auto"/>
              <w:right w:val="nil"/>
            </w:tcBorders>
            <w:shd w:val="clear" w:color="auto" w:fill="auto"/>
          </w:tcPr>
          <w:p w14:paraId="3461D779" w14:textId="77777777" w:rsidR="00DA5E1B" w:rsidRPr="00AD3403" w:rsidRDefault="00DA5E1B" w:rsidP="00DA5E1B">
            <w:pPr>
              <w:spacing w:after="0"/>
              <w:jc w:val="center"/>
              <w:rPr>
                <w:sz w:val="20"/>
                <w:szCs w:val="20"/>
              </w:rPr>
            </w:pPr>
          </w:p>
        </w:tc>
        <w:tc>
          <w:tcPr>
            <w:tcW w:w="1138" w:type="dxa"/>
            <w:tcBorders>
              <w:top w:val="nil"/>
              <w:left w:val="nil"/>
              <w:bottom w:val="single" w:sz="4" w:space="0" w:color="auto"/>
              <w:right w:val="nil"/>
            </w:tcBorders>
            <w:shd w:val="clear" w:color="auto" w:fill="auto"/>
          </w:tcPr>
          <w:p w14:paraId="3CF2D8B6" w14:textId="77777777" w:rsidR="00DA5E1B" w:rsidRPr="00AD3403" w:rsidRDefault="00DA5E1B" w:rsidP="00DA5E1B">
            <w:pPr>
              <w:spacing w:after="0"/>
              <w:jc w:val="center"/>
              <w:rPr>
                <w:sz w:val="20"/>
                <w:szCs w:val="20"/>
              </w:rPr>
            </w:pPr>
          </w:p>
        </w:tc>
        <w:tc>
          <w:tcPr>
            <w:tcW w:w="1147" w:type="dxa"/>
            <w:tcBorders>
              <w:top w:val="nil"/>
              <w:left w:val="nil"/>
              <w:bottom w:val="single" w:sz="4" w:space="0" w:color="auto"/>
              <w:right w:val="single" w:sz="4" w:space="0" w:color="auto"/>
            </w:tcBorders>
            <w:shd w:val="clear" w:color="auto" w:fill="auto"/>
          </w:tcPr>
          <w:p w14:paraId="0FB78278" w14:textId="77777777" w:rsidR="00DA5E1B" w:rsidRPr="00AD3403" w:rsidRDefault="00DA5E1B" w:rsidP="00DA5E1B">
            <w:pPr>
              <w:spacing w:after="0"/>
              <w:jc w:val="center"/>
              <w:rPr>
                <w:sz w:val="20"/>
                <w:szCs w:val="20"/>
              </w:rPr>
            </w:pPr>
          </w:p>
        </w:tc>
      </w:tr>
    </w:tbl>
    <w:p w14:paraId="1FC39945" w14:textId="77777777" w:rsidR="00474D1F" w:rsidRDefault="00474D1F" w:rsidP="00DA5E1B">
      <w:pPr>
        <w:spacing w:after="0"/>
        <w:rPr>
          <w:i/>
          <w:iCs/>
        </w:rPr>
      </w:pPr>
    </w:p>
    <w:p w14:paraId="503E1501" w14:textId="4CB7FD52" w:rsidR="00474D1F" w:rsidRDefault="00B70280" w:rsidP="5C985901">
      <w:pPr>
        <w:spacing w:after="0"/>
        <w:rPr>
          <w:color w:val="FF0000"/>
        </w:rPr>
      </w:pPr>
      <w:r w:rsidRPr="55544875">
        <w:rPr>
          <w:color w:val="FF0000"/>
        </w:rPr>
        <w:t xml:space="preserve">Obstructive defect. FEV1/FVC &lt; 70%. FEV1 between 50 and 80% so it is moderate. No reversibility with  bronchodilator (no increase in FEV1 and/or FVC of </w:t>
      </w:r>
      <w:r w:rsidRPr="55544875">
        <w:rPr>
          <w:rFonts w:cs="Calibri"/>
          <w:color w:val="FF0000"/>
        </w:rPr>
        <w:t>≥</w:t>
      </w:r>
      <w:r w:rsidRPr="55544875">
        <w:rPr>
          <w:color w:val="FF0000"/>
        </w:rPr>
        <w:t xml:space="preserve">12% AND </w:t>
      </w:r>
      <w:r w:rsidRPr="55544875">
        <w:rPr>
          <w:rFonts w:cs="Calibri"/>
          <w:color w:val="FF0000"/>
        </w:rPr>
        <w:t>≥</w:t>
      </w:r>
      <w:r w:rsidRPr="55544875">
        <w:rPr>
          <w:color w:val="FF0000"/>
        </w:rPr>
        <w:t xml:space="preserve">200 ml). TLC increased. DLCO normal. </w:t>
      </w:r>
    </w:p>
    <w:p w14:paraId="67DFACA7" w14:textId="77777777" w:rsidR="00474D1F" w:rsidRDefault="00B70280" w:rsidP="5C985901">
      <w:pPr>
        <w:spacing w:after="0"/>
        <w:rPr>
          <w:i/>
          <w:iCs/>
        </w:rPr>
      </w:pPr>
      <w:r>
        <w:rPr>
          <w:color w:val="FF0000"/>
        </w:rPr>
        <w:t xml:space="preserve">Example – </w:t>
      </w:r>
      <w:r w:rsidRPr="00332994">
        <w:rPr>
          <w:b/>
          <w:bCs/>
          <w:color w:val="FF0000"/>
        </w:rPr>
        <w:t>COPD (our</w:t>
      </w:r>
      <w:r w:rsidR="006976C2" w:rsidRPr="00332994">
        <w:rPr>
          <w:b/>
          <w:bCs/>
          <w:color w:val="FF0000"/>
        </w:rPr>
        <w:t xml:space="preserve"> </w:t>
      </w:r>
      <w:r w:rsidRPr="00332994">
        <w:rPr>
          <w:b/>
          <w:bCs/>
          <w:color w:val="FF0000"/>
        </w:rPr>
        <w:t>patient).</w:t>
      </w:r>
    </w:p>
    <w:p w14:paraId="0B4CCA53" w14:textId="2BC8C011" w:rsidR="00332994" w:rsidRDefault="00332994" w:rsidP="24890B0E">
      <w:pPr>
        <w:spacing w:after="0"/>
        <w:rPr>
          <w:i/>
          <w:iCs/>
        </w:rPr>
      </w:pPr>
    </w:p>
    <w:p w14:paraId="10E643BF" w14:textId="77777777" w:rsidR="00DA5E1B" w:rsidRPr="00531D08" w:rsidRDefault="00DA5E1B" w:rsidP="00DA5E1B">
      <w:pPr>
        <w:spacing w:after="0"/>
      </w:pPr>
      <w:r w:rsidRPr="00BB0662">
        <w:rPr>
          <w:b/>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1099"/>
        <w:gridCol w:w="1080"/>
        <w:gridCol w:w="1080"/>
        <w:gridCol w:w="1170"/>
        <w:gridCol w:w="1063"/>
        <w:gridCol w:w="1138"/>
        <w:gridCol w:w="1147"/>
      </w:tblGrid>
      <w:tr w:rsidR="00DA5E1B" w14:paraId="0C1FEC7A" w14:textId="77777777">
        <w:tc>
          <w:tcPr>
            <w:tcW w:w="1799" w:type="dxa"/>
            <w:vMerge w:val="restart"/>
            <w:tcBorders>
              <w:right w:val="single" w:sz="4" w:space="0" w:color="auto"/>
            </w:tcBorders>
            <w:shd w:val="clear" w:color="auto" w:fill="auto"/>
          </w:tcPr>
          <w:p w14:paraId="34CE0A41" w14:textId="77777777" w:rsidR="00DA5E1B" w:rsidRPr="00AD3403" w:rsidRDefault="00DA5E1B" w:rsidP="00DA5E1B">
            <w:pPr>
              <w:spacing w:after="0"/>
              <w:rPr>
                <w:sz w:val="20"/>
                <w:szCs w:val="20"/>
              </w:rPr>
            </w:pPr>
          </w:p>
        </w:tc>
        <w:tc>
          <w:tcPr>
            <w:tcW w:w="4429" w:type="dxa"/>
            <w:gridSpan w:val="4"/>
            <w:tcBorders>
              <w:top w:val="single" w:sz="4" w:space="0" w:color="auto"/>
              <w:left w:val="single" w:sz="4" w:space="0" w:color="auto"/>
              <w:bottom w:val="nil"/>
              <w:right w:val="single" w:sz="4" w:space="0" w:color="auto"/>
            </w:tcBorders>
            <w:shd w:val="clear" w:color="auto" w:fill="auto"/>
          </w:tcPr>
          <w:p w14:paraId="2011E616" w14:textId="77777777" w:rsidR="00DA5E1B" w:rsidRPr="00AD3403" w:rsidRDefault="00DA5E1B" w:rsidP="00DA5E1B">
            <w:pPr>
              <w:spacing w:after="0"/>
              <w:jc w:val="center"/>
              <w:rPr>
                <w:sz w:val="20"/>
                <w:szCs w:val="20"/>
              </w:rPr>
            </w:pPr>
            <w:r w:rsidRPr="00AD3403">
              <w:rPr>
                <w:sz w:val="20"/>
                <w:szCs w:val="20"/>
              </w:rPr>
              <w:t>Baseline</w:t>
            </w:r>
          </w:p>
        </w:tc>
        <w:tc>
          <w:tcPr>
            <w:tcW w:w="3348" w:type="dxa"/>
            <w:gridSpan w:val="3"/>
            <w:tcBorders>
              <w:top w:val="single" w:sz="4" w:space="0" w:color="auto"/>
              <w:left w:val="single" w:sz="4" w:space="0" w:color="auto"/>
              <w:bottom w:val="nil"/>
              <w:right w:val="single" w:sz="4" w:space="0" w:color="auto"/>
            </w:tcBorders>
            <w:shd w:val="clear" w:color="auto" w:fill="auto"/>
          </w:tcPr>
          <w:p w14:paraId="7ABD5BBA" w14:textId="77777777" w:rsidR="00DA5E1B" w:rsidRPr="00AD3403" w:rsidRDefault="00DA5E1B" w:rsidP="00DA5E1B">
            <w:pPr>
              <w:spacing w:after="0"/>
              <w:jc w:val="center"/>
              <w:rPr>
                <w:sz w:val="20"/>
                <w:szCs w:val="20"/>
              </w:rPr>
            </w:pPr>
            <w:r w:rsidRPr="00AD3403">
              <w:rPr>
                <w:sz w:val="20"/>
                <w:szCs w:val="20"/>
              </w:rPr>
              <w:t>Post Bronchodilator</w:t>
            </w:r>
          </w:p>
        </w:tc>
      </w:tr>
      <w:tr w:rsidR="00DA5E1B" w14:paraId="53F0C5B4" w14:textId="77777777">
        <w:tc>
          <w:tcPr>
            <w:tcW w:w="1799" w:type="dxa"/>
            <w:vMerge/>
            <w:tcBorders>
              <w:right w:val="single" w:sz="4" w:space="0" w:color="auto"/>
            </w:tcBorders>
            <w:shd w:val="clear" w:color="auto" w:fill="auto"/>
          </w:tcPr>
          <w:p w14:paraId="62EBF3C5" w14:textId="77777777" w:rsidR="00DA5E1B" w:rsidRPr="00AD3403" w:rsidRDefault="00DA5E1B" w:rsidP="00DA5E1B">
            <w:pPr>
              <w:spacing w:after="0"/>
              <w:rPr>
                <w:sz w:val="20"/>
                <w:szCs w:val="20"/>
              </w:rPr>
            </w:pPr>
          </w:p>
        </w:tc>
        <w:tc>
          <w:tcPr>
            <w:tcW w:w="1099" w:type="dxa"/>
            <w:tcBorders>
              <w:top w:val="nil"/>
              <w:left w:val="single" w:sz="4" w:space="0" w:color="auto"/>
              <w:bottom w:val="single" w:sz="4" w:space="0" w:color="auto"/>
              <w:right w:val="nil"/>
            </w:tcBorders>
            <w:shd w:val="clear" w:color="auto" w:fill="auto"/>
          </w:tcPr>
          <w:p w14:paraId="080C142B" w14:textId="77777777" w:rsidR="00DA5E1B" w:rsidRPr="00AD3403" w:rsidRDefault="00DA5E1B" w:rsidP="00DA5E1B">
            <w:pPr>
              <w:spacing w:after="0"/>
              <w:jc w:val="center"/>
              <w:rPr>
                <w:sz w:val="20"/>
                <w:szCs w:val="20"/>
                <w:u w:val="single"/>
              </w:rPr>
            </w:pPr>
            <w:r w:rsidRPr="00AD3403">
              <w:rPr>
                <w:sz w:val="20"/>
                <w:szCs w:val="20"/>
                <w:u w:val="single"/>
              </w:rPr>
              <w:t>Actual</w:t>
            </w:r>
          </w:p>
        </w:tc>
        <w:tc>
          <w:tcPr>
            <w:tcW w:w="1080" w:type="dxa"/>
            <w:tcBorders>
              <w:top w:val="nil"/>
              <w:left w:val="nil"/>
              <w:bottom w:val="single" w:sz="4" w:space="0" w:color="auto"/>
              <w:right w:val="nil"/>
            </w:tcBorders>
            <w:shd w:val="clear" w:color="auto" w:fill="auto"/>
          </w:tcPr>
          <w:p w14:paraId="0DF40F02" w14:textId="77777777" w:rsidR="00DA5E1B" w:rsidRPr="00AD3403" w:rsidRDefault="00DA5E1B" w:rsidP="00DA5E1B">
            <w:pPr>
              <w:spacing w:after="0"/>
              <w:jc w:val="center"/>
              <w:rPr>
                <w:sz w:val="20"/>
                <w:szCs w:val="20"/>
                <w:u w:val="single"/>
              </w:rPr>
            </w:pPr>
            <w:r w:rsidRPr="00AD3403">
              <w:rPr>
                <w:sz w:val="20"/>
                <w:szCs w:val="20"/>
                <w:u w:val="single"/>
              </w:rPr>
              <w:t>Pred</w:t>
            </w:r>
          </w:p>
        </w:tc>
        <w:tc>
          <w:tcPr>
            <w:tcW w:w="1080" w:type="dxa"/>
            <w:tcBorders>
              <w:top w:val="nil"/>
              <w:left w:val="nil"/>
              <w:bottom w:val="single" w:sz="4" w:space="0" w:color="auto"/>
              <w:right w:val="nil"/>
            </w:tcBorders>
            <w:shd w:val="clear" w:color="auto" w:fill="auto"/>
          </w:tcPr>
          <w:p w14:paraId="5945F264" w14:textId="77777777" w:rsidR="00DA5E1B" w:rsidRPr="00AD3403" w:rsidRDefault="00DA5E1B" w:rsidP="00DA5E1B">
            <w:pPr>
              <w:spacing w:after="0"/>
              <w:jc w:val="center"/>
              <w:rPr>
                <w:sz w:val="20"/>
                <w:szCs w:val="20"/>
                <w:u w:val="single"/>
              </w:rPr>
            </w:pPr>
            <w:r w:rsidRPr="00AD3403">
              <w:rPr>
                <w:sz w:val="20"/>
                <w:szCs w:val="20"/>
                <w:u w:val="single"/>
              </w:rPr>
              <w:t>%Pred</w:t>
            </w:r>
          </w:p>
        </w:tc>
        <w:tc>
          <w:tcPr>
            <w:tcW w:w="1170" w:type="dxa"/>
            <w:tcBorders>
              <w:top w:val="nil"/>
              <w:left w:val="nil"/>
              <w:bottom w:val="single" w:sz="4" w:space="0" w:color="auto"/>
              <w:right w:val="single" w:sz="4" w:space="0" w:color="auto"/>
            </w:tcBorders>
            <w:shd w:val="clear" w:color="auto" w:fill="auto"/>
          </w:tcPr>
          <w:p w14:paraId="09C6BF66" w14:textId="77777777" w:rsidR="00DA5E1B" w:rsidRPr="00AD3403" w:rsidRDefault="00DA5E1B" w:rsidP="00DA5E1B">
            <w:pPr>
              <w:spacing w:after="0"/>
              <w:jc w:val="center"/>
              <w:rPr>
                <w:sz w:val="20"/>
                <w:szCs w:val="20"/>
                <w:u w:val="single"/>
              </w:rPr>
            </w:pPr>
            <w:r w:rsidRPr="00AD3403">
              <w:rPr>
                <w:sz w:val="20"/>
                <w:szCs w:val="20"/>
                <w:u w:val="single"/>
              </w:rPr>
              <w:t>LLN</w:t>
            </w:r>
          </w:p>
        </w:tc>
        <w:tc>
          <w:tcPr>
            <w:tcW w:w="1063" w:type="dxa"/>
            <w:tcBorders>
              <w:top w:val="nil"/>
              <w:left w:val="single" w:sz="4" w:space="0" w:color="auto"/>
              <w:bottom w:val="single" w:sz="4" w:space="0" w:color="auto"/>
              <w:right w:val="nil"/>
            </w:tcBorders>
            <w:shd w:val="clear" w:color="auto" w:fill="auto"/>
          </w:tcPr>
          <w:p w14:paraId="28921381" w14:textId="77777777" w:rsidR="00DA5E1B" w:rsidRPr="00AD3403" w:rsidRDefault="00DA5E1B" w:rsidP="00DA5E1B">
            <w:pPr>
              <w:spacing w:after="0"/>
              <w:jc w:val="center"/>
              <w:rPr>
                <w:sz w:val="20"/>
                <w:szCs w:val="20"/>
                <w:u w:val="single"/>
              </w:rPr>
            </w:pPr>
            <w:r w:rsidRPr="00AD3403">
              <w:rPr>
                <w:sz w:val="20"/>
                <w:szCs w:val="20"/>
                <w:u w:val="single"/>
              </w:rPr>
              <w:t>Actual</w:t>
            </w:r>
          </w:p>
        </w:tc>
        <w:tc>
          <w:tcPr>
            <w:tcW w:w="1138" w:type="dxa"/>
            <w:tcBorders>
              <w:top w:val="nil"/>
              <w:left w:val="nil"/>
              <w:bottom w:val="single" w:sz="4" w:space="0" w:color="auto"/>
              <w:right w:val="nil"/>
            </w:tcBorders>
            <w:shd w:val="clear" w:color="auto" w:fill="auto"/>
          </w:tcPr>
          <w:p w14:paraId="6B4797DC" w14:textId="77777777" w:rsidR="00DA5E1B" w:rsidRPr="00AD3403" w:rsidRDefault="00DA5E1B" w:rsidP="00DA5E1B">
            <w:pPr>
              <w:spacing w:after="0"/>
              <w:jc w:val="center"/>
              <w:rPr>
                <w:sz w:val="20"/>
                <w:szCs w:val="20"/>
                <w:u w:val="single"/>
              </w:rPr>
            </w:pPr>
            <w:r w:rsidRPr="00AD3403">
              <w:rPr>
                <w:sz w:val="20"/>
                <w:szCs w:val="20"/>
                <w:u w:val="single"/>
              </w:rPr>
              <w:t>%Chg</w:t>
            </w:r>
          </w:p>
        </w:tc>
        <w:tc>
          <w:tcPr>
            <w:tcW w:w="1147" w:type="dxa"/>
            <w:tcBorders>
              <w:top w:val="nil"/>
              <w:left w:val="nil"/>
              <w:bottom w:val="single" w:sz="4" w:space="0" w:color="auto"/>
              <w:right w:val="single" w:sz="4" w:space="0" w:color="auto"/>
            </w:tcBorders>
            <w:shd w:val="clear" w:color="auto" w:fill="auto"/>
          </w:tcPr>
          <w:p w14:paraId="205C09E7" w14:textId="77777777" w:rsidR="00DA5E1B" w:rsidRPr="00DF5F24" w:rsidRDefault="00DA5E1B" w:rsidP="00DA5E1B">
            <w:pPr>
              <w:spacing w:after="0"/>
              <w:jc w:val="center"/>
              <w:rPr>
                <w:sz w:val="20"/>
                <w:szCs w:val="20"/>
                <w:u w:val="single"/>
              </w:rPr>
            </w:pPr>
            <w:r w:rsidRPr="00DF5F24">
              <w:rPr>
                <w:sz w:val="20"/>
                <w:szCs w:val="20"/>
                <w:u w:val="single"/>
              </w:rPr>
              <w:t>%Pred</w:t>
            </w:r>
          </w:p>
        </w:tc>
      </w:tr>
      <w:tr w:rsidR="00DA5E1B" w14:paraId="33FA0C09" w14:textId="77777777">
        <w:tc>
          <w:tcPr>
            <w:tcW w:w="1799" w:type="dxa"/>
            <w:shd w:val="clear" w:color="auto" w:fill="auto"/>
          </w:tcPr>
          <w:p w14:paraId="391702E1" w14:textId="77777777" w:rsidR="00DA5E1B" w:rsidRPr="00AD3403" w:rsidRDefault="00DA5E1B" w:rsidP="00DA5E1B">
            <w:pPr>
              <w:spacing w:after="0"/>
              <w:rPr>
                <w:sz w:val="20"/>
                <w:szCs w:val="20"/>
              </w:rPr>
            </w:pPr>
            <w:r w:rsidRPr="00AD3403">
              <w:rPr>
                <w:sz w:val="20"/>
                <w:szCs w:val="20"/>
              </w:rPr>
              <w:t>FVC (L)</w:t>
            </w:r>
          </w:p>
        </w:tc>
        <w:tc>
          <w:tcPr>
            <w:tcW w:w="1099" w:type="dxa"/>
            <w:tcBorders>
              <w:top w:val="single" w:sz="4" w:space="0" w:color="auto"/>
            </w:tcBorders>
            <w:shd w:val="clear" w:color="auto" w:fill="auto"/>
          </w:tcPr>
          <w:p w14:paraId="5416CDAD" w14:textId="77777777" w:rsidR="00DA5E1B" w:rsidRPr="00AD3403" w:rsidRDefault="00DA5E1B" w:rsidP="00DA5E1B">
            <w:pPr>
              <w:spacing w:after="0"/>
              <w:rPr>
                <w:sz w:val="20"/>
                <w:szCs w:val="20"/>
              </w:rPr>
            </w:pPr>
            <w:r w:rsidRPr="00AD3403">
              <w:rPr>
                <w:sz w:val="20"/>
                <w:szCs w:val="20"/>
              </w:rPr>
              <w:t>3.92</w:t>
            </w:r>
          </w:p>
        </w:tc>
        <w:tc>
          <w:tcPr>
            <w:tcW w:w="1080" w:type="dxa"/>
            <w:tcBorders>
              <w:top w:val="single" w:sz="4" w:space="0" w:color="auto"/>
            </w:tcBorders>
            <w:shd w:val="clear" w:color="auto" w:fill="auto"/>
          </w:tcPr>
          <w:p w14:paraId="0BF97169" w14:textId="77777777" w:rsidR="00DA5E1B" w:rsidRPr="00AD3403" w:rsidRDefault="00DA5E1B" w:rsidP="00DA5E1B">
            <w:pPr>
              <w:spacing w:after="0"/>
              <w:rPr>
                <w:sz w:val="20"/>
                <w:szCs w:val="20"/>
              </w:rPr>
            </w:pPr>
            <w:r w:rsidRPr="00AD3403">
              <w:rPr>
                <w:sz w:val="20"/>
                <w:szCs w:val="20"/>
              </w:rPr>
              <w:t>4.05</w:t>
            </w:r>
          </w:p>
        </w:tc>
        <w:tc>
          <w:tcPr>
            <w:tcW w:w="1080" w:type="dxa"/>
            <w:tcBorders>
              <w:top w:val="single" w:sz="4" w:space="0" w:color="auto"/>
            </w:tcBorders>
            <w:shd w:val="clear" w:color="auto" w:fill="auto"/>
          </w:tcPr>
          <w:p w14:paraId="04D37131" w14:textId="77777777" w:rsidR="00DA5E1B" w:rsidRPr="00AD3403" w:rsidRDefault="00DA5E1B" w:rsidP="00DA5E1B">
            <w:pPr>
              <w:spacing w:after="0"/>
              <w:rPr>
                <w:sz w:val="20"/>
                <w:szCs w:val="20"/>
              </w:rPr>
            </w:pPr>
            <w:r w:rsidRPr="00AD3403">
              <w:rPr>
                <w:sz w:val="20"/>
                <w:szCs w:val="20"/>
              </w:rPr>
              <w:t>97</w:t>
            </w:r>
          </w:p>
        </w:tc>
        <w:tc>
          <w:tcPr>
            <w:tcW w:w="1170" w:type="dxa"/>
            <w:tcBorders>
              <w:top w:val="single" w:sz="4" w:space="0" w:color="auto"/>
            </w:tcBorders>
            <w:shd w:val="clear" w:color="auto" w:fill="auto"/>
          </w:tcPr>
          <w:p w14:paraId="63A00703" w14:textId="77777777" w:rsidR="00DA5E1B" w:rsidRPr="00AD3403" w:rsidRDefault="00DA5E1B" w:rsidP="00DA5E1B">
            <w:pPr>
              <w:spacing w:after="0"/>
              <w:rPr>
                <w:sz w:val="20"/>
                <w:szCs w:val="20"/>
              </w:rPr>
            </w:pPr>
            <w:r w:rsidRPr="00AD3403">
              <w:rPr>
                <w:sz w:val="20"/>
                <w:szCs w:val="20"/>
              </w:rPr>
              <w:t>3.23</w:t>
            </w:r>
          </w:p>
        </w:tc>
        <w:tc>
          <w:tcPr>
            <w:tcW w:w="1063" w:type="dxa"/>
            <w:tcBorders>
              <w:top w:val="single" w:sz="4" w:space="0" w:color="auto"/>
            </w:tcBorders>
            <w:shd w:val="clear" w:color="auto" w:fill="auto"/>
          </w:tcPr>
          <w:p w14:paraId="3AA25613" w14:textId="77777777" w:rsidR="00DA5E1B" w:rsidRPr="00AD3403" w:rsidRDefault="00DA5E1B" w:rsidP="00DA5E1B">
            <w:pPr>
              <w:spacing w:after="0"/>
              <w:jc w:val="center"/>
              <w:rPr>
                <w:sz w:val="20"/>
                <w:szCs w:val="20"/>
              </w:rPr>
            </w:pPr>
            <w:r w:rsidRPr="00AD3403">
              <w:rPr>
                <w:sz w:val="20"/>
                <w:szCs w:val="20"/>
              </w:rPr>
              <w:t>4.18</w:t>
            </w:r>
          </w:p>
        </w:tc>
        <w:tc>
          <w:tcPr>
            <w:tcW w:w="1138" w:type="dxa"/>
            <w:tcBorders>
              <w:top w:val="single" w:sz="4" w:space="0" w:color="auto"/>
            </w:tcBorders>
            <w:shd w:val="clear" w:color="auto" w:fill="auto"/>
          </w:tcPr>
          <w:p w14:paraId="75697EEC" w14:textId="77777777" w:rsidR="00DA5E1B" w:rsidRPr="00AD3403" w:rsidRDefault="00DA5E1B" w:rsidP="00DA5E1B">
            <w:pPr>
              <w:spacing w:after="0"/>
              <w:jc w:val="center"/>
              <w:rPr>
                <w:sz w:val="20"/>
                <w:szCs w:val="20"/>
              </w:rPr>
            </w:pPr>
            <w:r w:rsidRPr="00AD3403">
              <w:rPr>
                <w:sz w:val="20"/>
                <w:szCs w:val="20"/>
              </w:rPr>
              <w:t>7</w:t>
            </w:r>
          </w:p>
        </w:tc>
        <w:tc>
          <w:tcPr>
            <w:tcW w:w="1147" w:type="dxa"/>
            <w:tcBorders>
              <w:top w:val="single" w:sz="4" w:space="0" w:color="auto"/>
            </w:tcBorders>
            <w:shd w:val="clear" w:color="auto" w:fill="auto"/>
          </w:tcPr>
          <w:p w14:paraId="49FB466E" w14:textId="77777777" w:rsidR="00DA5E1B" w:rsidRPr="00DF5F24" w:rsidRDefault="00DA5E1B" w:rsidP="00DA5E1B">
            <w:pPr>
              <w:spacing w:after="0"/>
              <w:jc w:val="center"/>
              <w:rPr>
                <w:sz w:val="20"/>
                <w:szCs w:val="20"/>
              </w:rPr>
            </w:pPr>
            <w:r w:rsidRPr="00DF5F24">
              <w:rPr>
                <w:sz w:val="20"/>
                <w:szCs w:val="20"/>
              </w:rPr>
              <w:t>103</w:t>
            </w:r>
          </w:p>
        </w:tc>
      </w:tr>
      <w:tr w:rsidR="00DA5E1B" w14:paraId="76F4C65D" w14:textId="77777777">
        <w:tc>
          <w:tcPr>
            <w:tcW w:w="1799" w:type="dxa"/>
            <w:shd w:val="clear" w:color="auto" w:fill="auto"/>
          </w:tcPr>
          <w:p w14:paraId="6EA5615F" w14:textId="77777777" w:rsidR="00DA5E1B" w:rsidRPr="00AD3403" w:rsidRDefault="00DA5E1B" w:rsidP="00DA5E1B">
            <w:pPr>
              <w:spacing w:after="0"/>
              <w:rPr>
                <w:sz w:val="20"/>
                <w:szCs w:val="20"/>
              </w:rPr>
            </w:pPr>
            <w:r w:rsidRPr="00AD3403">
              <w:rPr>
                <w:sz w:val="20"/>
                <w:szCs w:val="20"/>
              </w:rPr>
              <w:t>FEV1 (L)</w:t>
            </w:r>
          </w:p>
        </w:tc>
        <w:tc>
          <w:tcPr>
            <w:tcW w:w="1099" w:type="dxa"/>
            <w:shd w:val="clear" w:color="auto" w:fill="auto"/>
          </w:tcPr>
          <w:p w14:paraId="06D8C0FA" w14:textId="77777777" w:rsidR="00DA5E1B" w:rsidRPr="00AD3403" w:rsidRDefault="002147EB" w:rsidP="00DA5E1B">
            <w:pPr>
              <w:spacing w:after="0"/>
              <w:rPr>
                <w:sz w:val="20"/>
                <w:szCs w:val="20"/>
              </w:rPr>
            </w:pPr>
            <w:r w:rsidRPr="00AD3403">
              <w:rPr>
                <w:sz w:val="20"/>
                <w:szCs w:val="20"/>
              </w:rPr>
              <w:t>2.9</w:t>
            </w:r>
          </w:p>
        </w:tc>
        <w:tc>
          <w:tcPr>
            <w:tcW w:w="1080" w:type="dxa"/>
            <w:shd w:val="clear" w:color="auto" w:fill="auto"/>
          </w:tcPr>
          <w:p w14:paraId="121ABD70" w14:textId="77777777" w:rsidR="00DA5E1B" w:rsidRPr="00AD3403" w:rsidRDefault="00DA5E1B" w:rsidP="00DA5E1B">
            <w:pPr>
              <w:spacing w:after="0"/>
              <w:rPr>
                <w:sz w:val="20"/>
                <w:szCs w:val="20"/>
              </w:rPr>
            </w:pPr>
            <w:r w:rsidRPr="00AD3403">
              <w:rPr>
                <w:sz w:val="20"/>
                <w:szCs w:val="20"/>
              </w:rPr>
              <w:t>3.05</w:t>
            </w:r>
          </w:p>
        </w:tc>
        <w:tc>
          <w:tcPr>
            <w:tcW w:w="1080" w:type="dxa"/>
            <w:shd w:val="clear" w:color="auto" w:fill="auto"/>
          </w:tcPr>
          <w:p w14:paraId="3A9150B4" w14:textId="77777777" w:rsidR="00DA5E1B" w:rsidRPr="00AD3403" w:rsidRDefault="002147EB" w:rsidP="00DA5E1B">
            <w:pPr>
              <w:spacing w:after="0"/>
              <w:rPr>
                <w:sz w:val="20"/>
                <w:szCs w:val="20"/>
              </w:rPr>
            </w:pPr>
            <w:r w:rsidRPr="00AD3403">
              <w:rPr>
                <w:sz w:val="20"/>
                <w:szCs w:val="20"/>
              </w:rPr>
              <w:t>95</w:t>
            </w:r>
          </w:p>
        </w:tc>
        <w:tc>
          <w:tcPr>
            <w:tcW w:w="1170" w:type="dxa"/>
            <w:shd w:val="clear" w:color="auto" w:fill="auto"/>
          </w:tcPr>
          <w:p w14:paraId="24CF60F9" w14:textId="77777777" w:rsidR="00DA5E1B" w:rsidRPr="00AD3403" w:rsidRDefault="00DA5E1B" w:rsidP="00DA5E1B">
            <w:pPr>
              <w:spacing w:after="0"/>
              <w:rPr>
                <w:sz w:val="20"/>
                <w:szCs w:val="20"/>
              </w:rPr>
            </w:pPr>
            <w:r w:rsidRPr="00AD3403">
              <w:rPr>
                <w:sz w:val="20"/>
                <w:szCs w:val="20"/>
              </w:rPr>
              <w:t>2.34</w:t>
            </w:r>
          </w:p>
        </w:tc>
        <w:tc>
          <w:tcPr>
            <w:tcW w:w="1063" w:type="dxa"/>
            <w:shd w:val="clear" w:color="auto" w:fill="auto"/>
          </w:tcPr>
          <w:p w14:paraId="61058732" w14:textId="77777777" w:rsidR="00DA5E1B" w:rsidRPr="00AD3403" w:rsidRDefault="00DA5E1B" w:rsidP="00DA5E1B">
            <w:pPr>
              <w:spacing w:after="0"/>
              <w:jc w:val="center"/>
              <w:rPr>
                <w:sz w:val="20"/>
                <w:szCs w:val="20"/>
              </w:rPr>
            </w:pPr>
            <w:r w:rsidRPr="00AD3403">
              <w:rPr>
                <w:sz w:val="20"/>
                <w:szCs w:val="20"/>
              </w:rPr>
              <w:t>2.82</w:t>
            </w:r>
          </w:p>
        </w:tc>
        <w:tc>
          <w:tcPr>
            <w:tcW w:w="1138" w:type="dxa"/>
            <w:shd w:val="clear" w:color="auto" w:fill="auto"/>
          </w:tcPr>
          <w:p w14:paraId="2598DEE6" w14:textId="77777777" w:rsidR="00DA5E1B" w:rsidRPr="00AD3403" w:rsidRDefault="00DA5E1B" w:rsidP="00DA5E1B">
            <w:pPr>
              <w:spacing w:after="0"/>
              <w:jc w:val="center"/>
              <w:rPr>
                <w:sz w:val="20"/>
                <w:szCs w:val="20"/>
              </w:rPr>
            </w:pPr>
            <w:r w:rsidRPr="00AD3403">
              <w:rPr>
                <w:sz w:val="20"/>
                <w:szCs w:val="20"/>
              </w:rPr>
              <w:t>4</w:t>
            </w:r>
          </w:p>
        </w:tc>
        <w:tc>
          <w:tcPr>
            <w:tcW w:w="1147" w:type="dxa"/>
            <w:shd w:val="clear" w:color="auto" w:fill="auto"/>
          </w:tcPr>
          <w:p w14:paraId="54E323BA" w14:textId="77777777" w:rsidR="00DA5E1B" w:rsidRPr="00DF5F24" w:rsidRDefault="00DA5E1B" w:rsidP="00DA5E1B">
            <w:pPr>
              <w:spacing w:after="0"/>
              <w:jc w:val="center"/>
              <w:rPr>
                <w:sz w:val="20"/>
                <w:szCs w:val="20"/>
              </w:rPr>
            </w:pPr>
            <w:r w:rsidRPr="00DF5F24">
              <w:rPr>
                <w:sz w:val="20"/>
                <w:szCs w:val="20"/>
              </w:rPr>
              <w:t>92</w:t>
            </w:r>
          </w:p>
        </w:tc>
      </w:tr>
      <w:tr w:rsidR="00DA5E1B" w14:paraId="707BCB8B" w14:textId="77777777" w:rsidTr="00B2117A">
        <w:tc>
          <w:tcPr>
            <w:tcW w:w="1799" w:type="dxa"/>
            <w:tcBorders>
              <w:bottom w:val="single" w:sz="4" w:space="0" w:color="auto"/>
            </w:tcBorders>
            <w:shd w:val="clear" w:color="auto" w:fill="auto"/>
          </w:tcPr>
          <w:p w14:paraId="495F37FD" w14:textId="77777777" w:rsidR="00DA5E1B" w:rsidRPr="00AD3403" w:rsidRDefault="00DA5E1B" w:rsidP="00DA5E1B">
            <w:pPr>
              <w:spacing w:after="0"/>
              <w:rPr>
                <w:sz w:val="20"/>
                <w:szCs w:val="20"/>
              </w:rPr>
            </w:pPr>
            <w:r w:rsidRPr="00AD3403">
              <w:rPr>
                <w:sz w:val="20"/>
                <w:szCs w:val="20"/>
              </w:rPr>
              <w:t>FEV1/FVC (%)</w:t>
            </w:r>
          </w:p>
        </w:tc>
        <w:tc>
          <w:tcPr>
            <w:tcW w:w="1099" w:type="dxa"/>
            <w:tcBorders>
              <w:bottom w:val="single" w:sz="4" w:space="0" w:color="auto"/>
            </w:tcBorders>
            <w:shd w:val="clear" w:color="auto" w:fill="auto"/>
          </w:tcPr>
          <w:p w14:paraId="72947656" w14:textId="77777777" w:rsidR="00DA5E1B" w:rsidRPr="00AD3403" w:rsidRDefault="002147EB" w:rsidP="00DA5E1B">
            <w:pPr>
              <w:spacing w:after="0"/>
              <w:rPr>
                <w:sz w:val="20"/>
                <w:szCs w:val="20"/>
              </w:rPr>
            </w:pPr>
            <w:r w:rsidRPr="00AD3403">
              <w:rPr>
                <w:sz w:val="20"/>
                <w:szCs w:val="20"/>
              </w:rPr>
              <w:t>74</w:t>
            </w:r>
          </w:p>
        </w:tc>
        <w:tc>
          <w:tcPr>
            <w:tcW w:w="1080" w:type="dxa"/>
            <w:tcBorders>
              <w:bottom w:val="single" w:sz="4" w:space="0" w:color="auto"/>
            </w:tcBorders>
            <w:shd w:val="clear" w:color="auto" w:fill="auto"/>
          </w:tcPr>
          <w:p w14:paraId="49C65404" w14:textId="77777777" w:rsidR="00DA5E1B" w:rsidRPr="00AD3403" w:rsidRDefault="00DA5E1B" w:rsidP="00DA5E1B">
            <w:pPr>
              <w:spacing w:after="0"/>
              <w:rPr>
                <w:sz w:val="20"/>
                <w:szCs w:val="20"/>
              </w:rPr>
            </w:pPr>
            <w:r w:rsidRPr="00AD3403">
              <w:rPr>
                <w:sz w:val="20"/>
                <w:szCs w:val="20"/>
              </w:rPr>
              <w:t>75</w:t>
            </w:r>
          </w:p>
        </w:tc>
        <w:tc>
          <w:tcPr>
            <w:tcW w:w="1080" w:type="dxa"/>
            <w:tcBorders>
              <w:bottom w:val="single" w:sz="4" w:space="0" w:color="auto"/>
            </w:tcBorders>
            <w:shd w:val="clear" w:color="auto" w:fill="auto"/>
          </w:tcPr>
          <w:p w14:paraId="1D3E6FDD" w14:textId="77777777" w:rsidR="00DA5E1B" w:rsidRPr="00AD3403" w:rsidRDefault="002147EB" w:rsidP="00DA5E1B">
            <w:pPr>
              <w:spacing w:after="0"/>
              <w:rPr>
                <w:sz w:val="20"/>
                <w:szCs w:val="20"/>
              </w:rPr>
            </w:pPr>
            <w:r w:rsidRPr="00AD3403">
              <w:rPr>
                <w:sz w:val="20"/>
                <w:szCs w:val="20"/>
              </w:rPr>
              <w:t>98</w:t>
            </w:r>
          </w:p>
        </w:tc>
        <w:tc>
          <w:tcPr>
            <w:tcW w:w="1170" w:type="dxa"/>
            <w:tcBorders>
              <w:bottom w:val="single" w:sz="4" w:space="0" w:color="auto"/>
            </w:tcBorders>
            <w:shd w:val="clear" w:color="auto" w:fill="auto"/>
          </w:tcPr>
          <w:p w14:paraId="7B641353" w14:textId="77777777" w:rsidR="00DA5E1B" w:rsidRPr="00AD3403" w:rsidRDefault="00DA5E1B" w:rsidP="00DA5E1B">
            <w:pPr>
              <w:spacing w:after="0"/>
              <w:rPr>
                <w:sz w:val="20"/>
                <w:szCs w:val="20"/>
              </w:rPr>
            </w:pPr>
            <w:r w:rsidRPr="00AD3403">
              <w:rPr>
                <w:sz w:val="20"/>
                <w:szCs w:val="20"/>
              </w:rPr>
              <w:t>65</w:t>
            </w:r>
          </w:p>
        </w:tc>
        <w:tc>
          <w:tcPr>
            <w:tcW w:w="1063" w:type="dxa"/>
            <w:tcBorders>
              <w:bottom w:val="single" w:sz="4" w:space="0" w:color="auto"/>
            </w:tcBorders>
            <w:shd w:val="clear" w:color="auto" w:fill="auto"/>
          </w:tcPr>
          <w:p w14:paraId="1CB76B51" w14:textId="77777777" w:rsidR="00DA5E1B" w:rsidRPr="00AD3403" w:rsidRDefault="00DA5E1B" w:rsidP="00DA5E1B">
            <w:pPr>
              <w:spacing w:after="0"/>
              <w:jc w:val="center"/>
              <w:rPr>
                <w:sz w:val="20"/>
                <w:szCs w:val="20"/>
              </w:rPr>
            </w:pPr>
            <w:r w:rsidRPr="00AD3403">
              <w:rPr>
                <w:sz w:val="20"/>
                <w:szCs w:val="20"/>
              </w:rPr>
              <w:t>67</w:t>
            </w:r>
          </w:p>
        </w:tc>
        <w:tc>
          <w:tcPr>
            <w:tcW w:w="1138" w:type="dxa"/>
            <w:tcBorders>
              <w:bottom w:val="single" w:sz="4" w:space="0" w:color="auto"/>
            </w:tcBorders>
            <w:shd w:val="clear" w:color="auto" w:fill="auto"/>
          </w:tcPr>
          <w:p w14:paraId="7144751B" w14:textId="77777777" w:rsidR="00DA5E1B" w:rsidRPr="00AD3403" w:rsidRDefault="00DA5E1B" w:rsidP="00DA5E1B">
            <w:pPr>
              <w:spacing w:after="0"/>
              <w:jc w:val="center"/>
              <w:rPr>
                <w:sz w:val="20"/>
                <w:szCs w:val="20"/>
              </w:rPr>
            </w:pPr>
            <w:r w:rsidRPr="00AD3403">
              <w:rPr>
                <w:sz w:val="20"/>
                <w:szCs w:val="20"/>
              </w:rPr>
              <w:t>2</w:t>
            </w:r>
          </w:p>
        </w:tc>
        <w:tc>
          <w:tcPr>
            <w:tcW w:w="1147" w:type="dxa"/>
            <w:tcBorders>
              <w:bottom w:val="single" w:sz="4" w:space="0" w:color="auto"/>
            </w:tcBorders>
            <w:shd w:val="clear" w:color="auto" w:fill="auto"/>
          </w:tcPr>
          <w:p w14:paraId="4EF93A77" w14:textId="77777777" w:rsidR="00DA5E1B" w:rsidRPr="00DF5F24" w:rsidRDefault="00DA5E1B" w:rsidP="00DA5E1B">
            <w:pPr>
              <w:spacing w:after="0"/>
              <w:jc w:val="center"/>
              <w:rPr>
                <w:sz w:val="20"/>
                <w:szCs w:val="20"/>
              </w:rPr>
            </w:pPr>
            <w:r w:rsidRPr="00DF5F24">
              <w:rPr>
                <w:sz w:val="20"/>
                <w:szCs w:val="20"/>
              </w:rPr>
              <w:t>89</w:t>
            </w:r>
          </w:p>
        </w:tc>
      </w:tr>
      <w:tr w:rsidR="00DA5E1B" w14:paraId="0D47E718" w14:textId="77777777" w:rsidTr="00B2117A">
        <w:tc>
          <w:tcPr>
            <w:tcW w:w="1799" w:type="dxa"/>
            <w:tcBorders>
              <w:top w:val="single" w:sz="4" w:space="0" w:color="auto"/>
            </w:tcBorders>
            <w:shd w:val="clear" w:color="auto" w:fill="auto"/>
          </w:tcPr>
          <w:p w14:paraId="4963DF53" w14:textId="77777777" w:rsidR="00DA5E1B" w:rsidRPr="00AD3403" w:rsidRDefault="00DA5E1B" w:rsidP="00DA5E1B">
            <w:pPr>
              <w:spacing w:after="0"/>
              <w:rPr>
                <w:sz w:val="20"/>
                <w:szCs w:val="20"/>
              </w:rPr>
            </w:pPr>
            <w:r w:rsidRPr="00AD3403">
              <w:rPr>
                <w:sz w:val="20"/>
                <w:szCs w:val="20"/>
              </w:rPr>
              <w:t>TLC (Pleth) (L)</w:t>
            </w:r>
          </w:p>
        </w:tc>
        <w:tc>
          <w:tcPr>
            <w:tcW w:w="1099" w:type="dxa"/>
            <w:tcBorders>
              <w:top w:val="single" w:sz="4" w:space="0" w:color="auto"/>
            </w:tcBorders>
            <w:shd w:val="clear" w:color="auto" w:fill="auto"/>
          </w:tcPr>
          <w:p w14:paraId="54C475CF" w14:textId="77777777" w:rsidR="00DA5E1B" w:rsidRPr="00AD3403" w:rsidRDefault="00DA5E1B" w:rsidP="00DA5E1B">
            <w:pPr>
              <w:spacing w:after="0"/>
              <w:rPr>
                <w:sz w:val="20"/>
                <w:szCs w:val="20"/>
              </w:rPr>
            </w:pPr>
            <w:r w:rsidRPr="00AD3403">
              <w:rPr>
                <w:sz w:val="20"/>
                <w:szCs w:val="20"/>
              </w:rPr>
              <w:t>6.5</w:t>
            </w:r>
          </w:p>
        </w:tc>
        <w:tc>
          <w:tcPr>
            <w:tcW w:w="1080" w:type="dxa"/>
            <w:tcBorders>
              <w:top w:val="single" w:sz="4" w:space="0" w:color="auto"/>
            </w:tcBorders>
            <w:shd w:val="clear" w:color="auto" w:fill="auto"/>
          </w:tcPr>
          <w:p w14:paraId="3BFD3987" w14:textId="77777777" w:rsidR="00DA5E1B" w:rsidRPr="00AD3403" w:rsidRDefault="00DA5E1B" w:rsidP="00DA5E1B">
            <w:pPr>
              <w:spacing w:after="0"/>
              <w:rPr>
                <w:sz w:val="20"/>
                <w:szCs w:val="20"/>
              </w:rPr>
            </w:pPr>
            <w:r w:rsidRPr="00AD3403">
              <w:rPr>
                <w:sz w:val="20"/>
                <w:szCs w:val="20"/>
              </w:rPr>
              <w:t>6.31</w:t>
            </w:r>
          </w:p>
        </w:tc>
        <w:tc>
          <w:tcPr>
            <w:tcW w:w="1080" w:type="dxa"/>
            <w:tcBorders>
              <w:top w:val="single" w:sz="4" w:space="0" w:color="auto"/>
            </w:tcBorders>
            <w:shd w:val="clear" w:color="auto" w:fill="auto"/>
          </w:tcPr>
          <w:p w14:paraId="43596580" w14:textId="77777777" w:rsidR="00DA5E1B" w:rsidRPr="00AD3403" w:rsidRDefault="00DA5E1B" w:rsidP="00DA5E1B">
            <w:pPr>
              <w:spacing w:after="0"/>
              <w:rPr>
                <w:sz w:val="20"/>
                <w:szCs w:val="20"/>
              </w:rPr>
            </w:pPr>
            <w:r w:rsidRPr="00AD3403">
              <w:rPr>
                <w:sz w:val="20"/>
                <w:szCs w:val="20"/>
              </w:rPr>
              <w:t>103</w:t>
            </w:r>
          </w:p>
        </w:tc>
        <w:tc>
          <w:tcPr>
            <w:tcW w:w="1170" w:type="dxa"/>
            <w:tcBorders>
              <w:top w:val="single" w:sz="4" w:space="0" w:color="auto"/>
              <w:right w:val="single" w:sz="4" w:space="0" w:color="auto"/>
            </w:tcBorders>
            <w:shd w:val="clear" w:color="auto" w:fill="auto"/>
          </w:tcPr>
          <w:p w14:paraId="326936C2" w14:textId="77777777" w:rsidR="00DA5E1B" w:rsidRPr="00AD3403" w:rsidRDefault="00DA5E1B" w:rsidP="00DA5E1B">
            <w:pPr>
              <w:spacing w:after="0"/>
              <w:rPr>
                <w:sz w:val="20"/>
                <w:szCs w:val="20"/>
              </w:rPr>
            </w:pPr>
            <w:r w:rsidRPr="00AD3403">
              <w:rPr>
                <w:sz w:val="20"/>
                <w:szCs w:val="20"/>
              </w:rPr>
              <w:t>4.91</w:t>
            </w:r>
          </w:p>
        </w:tc>
        <w:tc>
          <w:tcPr>
            <w:tcW w:w="1063" w:type="dxa"/>
            <w:tcBorders>
              <w:top w:val="single" w:sz="4" w:space="0" w:color="auto"/>
              <w:left w:val="single" w:sz="4" w:space="0" w:color="auto"/>
              <w:bottom w:val="nil"/>
              <w:right w:val="nil"/>
            </w:tcBorders>
            <w:shd w:val="clear" w:color="auto" w:fill="auto"/>
          </w:tcPr>
          <w:p w14:paraId="6D98A12B" w14:textId="77777777" w:rsidR="00DA5E1B" w:rsidRPr="00AD3403" w:rsidRDefault="00DA5E1B" w:rsidP="00DA5E1B">
            <w:pPr>
              <w:spacing w:after="0"/>
              <w:rPr>
                <w:sz w:val="20"/>
                <w:szCs w:val="20"/>
              </w:rPr>
            </w:pPr>
          </w:p>
        </w:tc>
        <w:tc>
          <w:tcPr>
            <w:tcW w:w="1138" w:type="dxa"/>
            <w:tcBorders>
              <w:top w:val="single" w:sz="4" w:space="0" w:color="auto"/>
              <w:left w:val="nil"/>
              <w:bottom w:val="nil"/>
              <w:right w:val="nil"/>
            </w:tcBorders>
            <w:shd w:val="clear" w:color="auto" w:fill="auto"/>
          </w:tcPr>
          <w:p w14:paraId="2946DB82" w14:textId="77777777" w:rsidR="00DA5E1B" w:rsidRPr="00AD3403" w:rsidRDefault="00DA5E1B" w:rsidP="00DA5E1B">
            <w:pPr>
              <w:spacing w:after="0"/>
              <w:rPr>
                <w:sz w:val="20"/>
                <w:szCs w:val="20"/>
              </w:rPr>
            </w:pPr>
          </w:p>
        </w:tc>
        <w:tc>
          <w:tcPr>
            <w:tcW w:w="1147" w:type="dxa"/>
            <w:tcBorders>
              <w:top w:val="single" w:sz="4" w:space="0" w:color="auto"/>
              <w:left w:val="nil"/>
              <w:bottom w:val="nil"/>
              <w:right w:val="single" w:sz="4" w:space="0" w:color="auto"/>
            </w:tcBorders>
            <w:shd w:val="clear" w:color="auto" w:fill="auto"/>
          </w:tcPr>
          <w:p w14:paraId="5997CC1D" w14:textId="77777777" w:rsidR="00DA5E1B" w:rsidRPr="00DF5F24" w:rsidRDefault="00DA5E1B" w:rsidP="00DA5E1B">
            <w:pPr>
              <w:spacing w:after="0"/>
              <w:rPr>
                <w:sz w:val="20"/>
                <w:szCs w:val="20"/>
              </w:rPr>
            </w:pPr>
          </w:p>
        </w:tc>
      </w:tr>
      <w:tr w:rsidR="00DA5E1B" w14:paraId="1146B28F" w14:textId="77777777" w:rsidTr="00B2117A">
        <w:tc>
          <w:tcPr>
            <w:tcW w:w="1799" w:type="dxa"/>
            <w:tcBorders>
              <w:bottom w:val="single" w:sz="4" w:space="0" w:color="auto"/>
            </w:tcBorders>
            <w:shd w:val="clear" w:color="auto" w:fill="auto"/>
          </w:tcPr>
          <w:p w14:paraId="2479C992" w14:textId="77777777" w:rsidR="00DA5E1B" w:rsidRPr="00AD3403" w:rsidRDefault="00DA5E1B" w:rsidP="00DA5E1B">
            <w:pPr>
              <w:spacing w:after="0"/>
              <w:rPr>
                <w:sz w:val="20"/>
                <w:szCs w:val="20"/>
              </w:rPr>
            </w:pPr>
            <w:r w:rsidRPr="00AD3403">
              <w:rPr>
                <w:sz w:val="20"/>
                <w:szCs w:val="20"/>
              </w:rPr>
              <w:t>DLCO</w:t>
            </w:r>
          </w:p>
        </w:tc>
        <w:tc>
          <w:tcPr>
            <w:tcW w:w="1099" w:type="dxa"/>
            <w:tcBorders>
              <w:bottom w:val="single" w:sz="4" w:space="0" w:color="auto"/>
            </w:tcBorders>
            <w:shd w:val="clear" w:color="auto" w:fill="auto"/>
          </w:tcPr>
          <w:p w14:paraId="5A199B86" w14:textId="77777777" w:rsidR="00DA5E1B" w:rsidRPr="00AD3403" w:rsidRDefault="00DA5E1B" w:rsidP="00DA5E1B">
            <w:pPr>
              <w:spacing w:after="0"/>
              <w:rPr>
                <w:sz w:val="20"/>
                <w:szCs w:val="20"/>
              </w:rPr>
            </w:pPr>
            <w:r w:rsidRPr="00AD3403">
              <w:rPr>
                <w:sz w:val="20"/>
                <w:szCs w:val="20"/>
              </w:rPr>
              <w:t>25.20</w:t>
            </w:r>
          </w:p>
        </w:tc>
        <w:tc>
          <w:tcPr>
            <w:tcW w:w="1080" w:type="dxa"/>
            <w:tcBorders>
              <w:bottom w:val="single" w:sz="4" w:space="0" w:color="auto"/>
            </w:tcBorders>
            <w:shd w:val="clear" w:color="auto" w:fill="auto"/>
          </w:tcPr>
          <w:p w14:paraId="6FAF932B" w14:textId="77777777" w:rsidR="00DA5E1B" w:rsidRPr="00AD3403" w:rsidRDefault="00DA5E1B" w:rsidP="00DA5E1B">
            <w:pPr>
              <w:spacing w:after="0"/>
              <w:rPr>
                <w:sz w:val="20"/>
                <w:szCs w:val="20"/>
              </w:rPr>
            </w:pPr>
            <w:r w:rsidRPr="00AD3403">
              <w:rPr>
                <w:sz w:val="20"/>
                <w:szCs w:val="20"/>
              </w:rPr>
              <w:t>24.04</w:t>
            </w:r>
          </w:p>
        </w:tc>
        <w:tc>
          <w:tcPr>
            <w:tcW w:w="1080" w:type="dxa"/>
            <w:tcBorders>
              <w:bottom w:val="single" w:sz="4" w:space="0" w:color="auto"/>
            </w:tcBorders>
            <w:shd w:val="clear" w:color="auto" w:fill="auto"/>
          </w:tcPr>
          <w:p w14:paraId="5B1457B1" w14:textId="77777777" w:rsidR="00DA5E1B" w:rsidRPr="00AD3403" w:rsidRDefault="00DA5E1B" w:rsidP="00DA5E1B">
            <w:pPr>
              <w:spacing w:after="0"/>
              <w:rPr>
                <w:sz w:val="20"/>
                <w:szCs w:val="20"/>
              </w:rPr>
            </w:pPr>
            <w:r w:rsidRPr="00AD3403">
              <w:rPr>
                <w:sz w:val="20"/>
                <w:szCs w:val="20"/>
              </w:rPr>
              <w:t>105</w:t>
            </w:r>
          </w:p>
        </w:tc>
        <w:tc>
          <w:tcPr>
            <w:tcW w:w="1170" w:type="dxa"/>
            <w:tcBorders>
              <w:bottom w:val="single" w:sz="4" w:space="0" w:color="auto"/>
              <w:right w:val="single" w:sz="4" w:space="0" w:color="auto"/>
            </w:tcBorders>
            <w:shd w:val="clear" w:color="auto" w:fill="auto"/>
          </w:tcPr>
          <w:p w14:paraId="363F1CC9" w14:textId="77777777" w:rsidR="00DA5E1B" w:rsidRPr="00AD3403" w:rsidRDefault="00DA5E1B" w:rsidP="00DA5E1B">
            <w:pPr>
              <w:spacing w:after="0"/>
              <w:rPr>
                <w:sz w:val="20"/>
                <w:szCs w:val="20"/>
              </w:rPr>
            </w:pPr>
            <w:r w:rsidRPr="00AD3403">
              <w:rPr>
                <w:sz w:val="20"/>
                <w:szCs w:val="20"/>
              </w:rPr>
              <w:t>16.05</w:t>
            </w:r>
          </w:p>
        </w:tc>
        <w:tc>
          <w:tcPr>
            <w:tcW w:w="1063" w:type="dxa"/>
            <w:tcBorders>
              <w:top w:val="nil"/>
              <w:left w:val="single" w:sz="4" w:space="0" w:color="auto"/>
              <w:bottom w:val="single" w:sz="4" w:space="0" w:color="auto"/>
              <w:right w:val="nil"/>
            </w:tcBorders>
            <w:shd w:val="clear" w:color="auto" w:fill="auto"/>
          </w:tcPr>
          <w:p w14:paraId="110FFD37" w14:textId="77777777" w:rsidR="00DA5E1B" w:rsidRPr="00AD3403" w:rsidRDefault="00DA5E1B" w:rsidP="00DA5E1B">
            <w:pPr>
              <w:spacing w:after="0"/>
              <w:rPr>
                <w:sz w:val="20"/>
                <w:szCs w:val="20"/>
              </w:rPr>
            </w:pPr>
          </w:p>
        </w:tc>
        <w:tc>
          <w:tcPr>
            <w:tcW w:w="1138" w:type="dxa"/>
            <w:tcBorders>
              <w:top w:val="nil"/>
              <w:left w:val="nil"/>
              <w:bottom w:val="single" w:sz="4" w:space="0" w:color="auto"/>
              <w:right w:val="nil"/>
            </w:tcBorders>
            <w:shd w:val="clear" w:color="auto" w:fill="auto"/>
          </w:tcPr>
          <w:p w14:paraId="6B699379" w14:textId="77777777" w:rsidR="00DA5E1B" w:rsidRPr="00AD3403" w:rsidRDefault="00DA5E1B" w:rsidP="00DA5E1B">
            <w:pPr>
              <w:spacing w:after="0"/>
              <w:rPr>
                <w:sz w:val="20"/>
                <w:szCs w:val="20"/>
              </w:rPr>
            </w:pPr>
          </w:p>
        </w:tc>
        <w:tc>
          <w:tcPr>
            <w:tcW w:w="1147" w:type="dxa"/>
            <w:tcBorders>
              <w:top w:val="nil"/>
              <w:left w:val="nil"/>
              <w:bottom w:val="single" w:sz="4" w:space="0" w:color="auto"/>
              <w:right w:val="single" w:sz="4" w:space="0" w:color="auto"/>
            </w:tcBorders>
            <w:shd w:val="clear" w:color="auto" w:fill="auto"/>
          </w:tcPr>
          <w:p w14:paraId="3FE9F23F" w14:textId="77777777" w:rsidR="00DA5E1B" w:rsidRPr="00DF5F24" w:rsidRDefault="00DA5E1B" w:rsidP="00DA5E1B">
            <w:pPr>
              <w:spacing w:after="0"/>
              <w:rPr>
                <w:sz w:val="20"/>
                <w:szCs w:val="20"/>
              </w:rPr>
            </w:pPr>
          </w:p>
        </w:tc>
      </w:tr>
    </w:tbl>
    <w:p w14:paraId="1F72F646" w14:textId="77777777" w:rsidR="00DA5E1B" w:rsidRDefault="00DA5E1B" w:rsidP="00DA5E1B">
      <w:pPr>
        <w:spacing w:after="0"/>
        <w:rPr>
          <w:color w:val="FF0000"/>
        </w:rPr>
      </w:pPr>
    </w:p>
    <w:p w14:paraId="1427F889" w14:textId="77777777" w:rsidR="00B70280" w:rsidRDefault="00B70280" w:rsidP="00DA5E1B">
      <w:pPr>
        <w:spacing w:after="0"/>
        <w:rPr>
          <w:color w:val="FF0000"/>
        </w:rPr>
      </w:pPr>
      <w:r>
        <w:rPr>
          <w:color w:val="FF0000"/>
        </w:rPr>
        <w:t>Normal pattern (FVC &gt; LLN, FEV1/FVC &gt; 70%)</w:t>
      </w:r>
    </w:p>
    <w:p w14:paraId="3B7B4B86" w14:textId="7022AF71" w:rsidR="001D2E37" w:rsidRDefault="00B70280" w:rsidP="00DA5E1B">
      <w:pPr>
        <w:spacing w:after="0"/>
        <w:rPr>
          <w:color w:val="FF0000"/>
        </w:rPr>
      </w:pPr>
      <w:r>
        <w:rPr>
          <w:color w:val="FF0000"/>
        </w:rPr>
        <w:t xml:space="preserve">Example </w:t>
      </w:r>
      <w:r w:rsidR="00026E94">
        <w:rPr>
          <w:color w:val="FF0000"/>
        </w:rPr>
        <w:t>–</w:t>
      </w:r>
      <w:r>
        <w:rPr>
          <w:color w:val="FF0000"/>
        </w:rPr>
        <w:t xml:space="preserve"> </w:t>
      </w:r>
      <w:r w:rsidR="00026E94">
        <w:rPr>
          <w:color w:val="FF0000"/>
        </w:rPr>
        <w:t>29 year old resident with allergies</w:t>
      </w:r>
    </w:p>
    <w:p w14:paraId="7BC43A8B" w14:textId="77777777" w:rsidR="00332994" w:rsidRDefault="00332994" w:rsidP="00DA5E1B">
      <w:pPr>
        <w:spacing w:after="0"/>
        <w:rPr>
          <w:b/>
          <w:bCs/>
        </w:rPr>
      </w:pPr>
    </w:p>
    <w:p w14:paraId="4334D68C" w14:textId="77777777" w:rsidR="00DA5E1B" w:rsidRDefault="00DA5E1B" w:rsidP="31F4F5D7">
      <w:pPr>
        <w:spacing w:after="0"/>
        <w:rPr>
          <w:b/>
          <w:bCs/>
        </w:rPr>
      </w:pPr>
      <w:r w:rsidRPr="5C985901">
        <w:rPr>
          <w:b/>
          <w:bCs/>
        </w:rPr>
        <w:t>Case continued:</w:t>
      </w:r>
    </w:p>
    <w:p w14:paraId="1F64F911" w14:textId="36CFF51C" w:rsidR="00943D29" w:rsidRDefault="00943D29" w:rsidP="00DA5E1B">
      <w:pPr>
        <w:spacing w:after="0"/>
        <w:rPr>
          <w:b/>
        </w:rPr>
      </w:pPr>
      <w:r>
        <w:rPr>
          <w:b/>
        </w:rPr>
        <w:t>CXR: (scan QR code to review)</w:t>
      </w:r>
    </w:p>
    <w:p w14:paraId="290309C4" w14:textId="75209517" w:rsidR="00943D29" w:rsidRDefault="2A040858" w:rsidP="79A6FFAA">
      <w:pPr>
        <w:spacing w:after="0"/>
        <w:rPr>
          <w:color w:val="FF0000"/>
        </w:rPr>
      </w:pPr>
      <w:r>
        <w:rPr>
          <w:noProof/>
        </w:rPr>
        <w:drawing>
          <wp:anchor distT="0" distB="0" distL="114300" distR="114300" simplePos="0" relativeHeight="251658240" behindDoc="0" locked="0" layoutInCell="1" allowOverlap="1" wp14:anchorId="392BE4BB" wp14:editId="4C6EB7DF">
            <wp:simplePos x="0" y="0"/>
            <wp:positionH relativeFrom="column">
              <wp:align>left</wp:align>
            </wp:positionH>
            <wp:positionV relativeFrom="paragraph">
              <wp:posOffset>0</wp:posOffset>
            </wp:positionV>
            <wp:extent cx="908622" cy="915366"/>
            <wp:effectExtent l="0" t="0" r="0" b="0"/>
            <wp:wrapSquare wrapText="bothSides"/>
            <wp:docPr id="4987980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908622" cy="915366"/>
                    </a:xfrm>
                    <a:prstGeom prst="rect">
                      <a:avLst/>
                    </a:prstGeom>
                  </pic:spPr>
                </pic:pic>
              </a:graphicData>
            </a:graphic>
            <wp14:sizeRelH relativeFrom="page">
              <wp14:pctWidth>0</wp14:pctWidth>
            </wp14:sizeRelH>
            <wp14:sizeRelV relativeFrom="page">
              <wp14:pctHeight>0</wp14:pctHeight>
            </wp14:sizeRelV>
          </wp:anchor>
        </w:drawing>
      </w:r>
      <w:r w:rsidRPr="79A6FFAA">
        <w:rPr>
          <w:color w:val="FF0000"/>
        </w:rPr>
        <w:t xml:space="preserve"> CXR: have learners interpret what they see. Note the hyperinflation, flattened hemidiaphragms, and small heart. On lateral view can really appreciate the “barrel chest”, noting the widened AP diameter.</w:t>
      </w:r>
    </w:p>
    <w:p w14:paraId="748C77EB" w14:textId="0BA3D8F8" w:rsidR="00943D29" w:rsidRDefault="00943D29" w:rsidP="00DA5E1B">
      <w:pPr>
        <w:spacing w:after="0"/>
        <w:rPr>
          <w:color w:val="FF0000"/>
        </w:rPr>
      </w:pPr>
      <w:r w:rsidRPr="0E765E3D">
        <w:rPr>
          <w:b/>
          <w:bCs/>
        </w:rPr>
        <w:t xml:space="preserve">PFTs: </w:t>
      </w:r>
      <w:r w:rsidR="00121D0C">
        <w:rPr>
          <w:color w:val="FF0000"/>
        </w:rPr>
        <w:t>Have learners give you relevant numbers from above (F</w:t>
      </w:r>
      <w:r w:rsidRPr="79A6FFAA">
        <w:rPr>
          <w:color w:val="FF0000"/>
        </w:rPr>
        <w:t xml:space="preserve">EV1/FVC of </w:t>
      </w:r>
      <w:r w:rsidR="00920EA0" w:rsidRPr="79A6FFAA">
        <w:rPr>
          <w:color w:val="FF0000"/>
        </w:rPr>
        <w:t>0.</w:t>
      </w:r>
      <w:r w:rsidR="00920EA0" w:rsidRPr="0E765E3D">
        <w:rPr>
          <w:color w:val="FF0000"/>
        </w:rPr>
        <w:t>43</w:t>
      </w:r>
      <w:r w:rsidRPr="79A6FFAA">
        <w:rPr>
          <w:color w:val="FF0000"/>
        </w:rPr>
        <w:t>, FEV1 of 6</w:t>
      </w:r>
      <w:r w:rsidR="00920EA0" w:rsidRPr="79A6FFAA">
        <w:rPr>
          <w:color w:val="FF0000"/>
        </w:rPr>
        <w:t>2</w:t>
      </w:r>
      <w:r w:rsidRPr="79A6FFAA">
        <w:rPr>
          <w:color w:val="FF0000"/>
        </w:rPr>
        <w:t>% predicted without reversibility</w:t>
      </w:r>
      <w:r w:rsidR="00121D0C">
        <w:rPr>
          <w:color w:val="FF0000"/>
        </w:rPr>
        <w:t xml:space="preserve">) - </w:t>
      </w:r>
      <w:r w:rsidR="48717332" w:rsidRPr="79A6FFAA">
        <w:rPr>
          <w:color w:val="FF0000"/>
        </w:rPr>
        <w:t>use PFT</w:t>
      </w:r>
      <w:r w:rsidR="2BB90A0F" w:rsidRPr="79A6FFAA">
        <w:rPr>
          <w:color w:val="FF0000"/>
        </w:rPr>
        <w:t xml:space="preserve"> set</w:t>
      </w:r>
      <w:r w:rsidR="48717332" w:rsidRPr="79A6FFAA">
        <w:rPr>
          <w:color w:val="FF0000"/>
        </w:rPr>
        <w:t xml:space="preserve"> </w:t>
      </w:r>
      <w:r w:rsidR="48717332" w:rsidRPr="0E765E3D">
        <w:rPr>
          <w:color w:val="FF0000"/>
        </w:rPr>
        <w:t>B</w:t>
      </w:r>
      <w:r w:rsidR="48717332" w:rsidRPr="79A6FFAA">
        <w:rPr>
          <w:color w:val="FF0000"/>
        </w:rPr>
        <w:t xml:space="preserve"> above</w:t>
      </w:r>
    </w:p>
    <w:p w14:paraId="66204FF1" w14:textId="5E8AFF7D" w:rsidR="00B2117A" w:rsidRDefault="00943D29" w:rsidP="00DA5E1B">
      <w:pPr>
        <w:spacing w:after="0"/>
        <w:rPr>
          <w:b/>
          <w:bCs/>
        </w:rPr>
      </w:pPr>
      <w:r w:rsidRPr="31F4F5D7">
        <w:rPr>
          <w:b/>
          <w:bCs/>
        </w:rPr>
        <w:t xml:space="preserve">TTE: </w:t>
      </w:r>
      <w:r w:rsidRPr="0E765E3D">
        <w:rPr>
          <w:color w:val="FF0000"/>
        </w:rPr>
        <w:t xml:space="preserve">LVEF 60%, otherwise unremarkable. </w:t>
      </w:r>
    </w:p>
    <w:p w14:paraId="6B62F1B3" w14:textId="77777777" w:rsidR="00474D1F" w:rsidRDefault="00474D1F" w:rsidP="00DA5E1B">
      <w:pPr>
        <w:spacing w:after="0"/>
        <w:rPr>
          <w:i/>
          <w:iCs/>
        </w:rPr>
      </w:pPr>
    </w:p>
    <w:p w14:paraId="3C76A39B" w14:textId="5BD088B4" w:rsidR="00943D29" w:rsidRDefault="002D6FA1" w:rsidP="00DA5E1B">
      <w:pPr>
        <w:spacing w:after="0"/>
        <w:rPr>
          <w:b/>
          <w:bCs/>
        </w:rPr>
      </w:pPr>
      <w:r w:rsidRPr="31F4F5D7">
        <w:rPr>
          <w:b/>
          <w:bCs/>
        </w:rPr>
        <w:t xml:space="preserve">Ms. Puff returns for her follow up visit to discuss </w:t>
      </w:r>
      <w:r w:rsidR="579141A3" w:rsidRPr="31F4F5D7">
        <w:rPr>
          <w:b/>
          <w:bCs/>
        </w:rPr>
        <w:t xml:space="preserve">her </w:t>
      </w:r>
      <w:r w:rsidRPr="31F4F5D7">
        <w:rPr>
          <w:b/>
          <w:bCs/>
        </w:rPr>
        <w:t xml:space="preserve">test results. </w:t>
      </w:r>
    </w:p>
    <w:p w14:paraId="05E61D00" w14:textId="77777777" w:rsidR="00A7521A" w:rsidRDefault="00A7521A" w:rsidP="31F4F5D7">
      <w:pPr>
        <w:spacing w:after="0"/>
        <w:rPr>
          <w:b/>
          <w:bCs/>
        </w:rPr>
      </w:pPr>
    </w:p>
    <w:p w14:paraId="49C4ED7C" w14:textId="3D84C0DC" w:rsidR="00E80737" w:rsidRDefault="6CE22EB7" w:rsidP="00DA5E1B">
      <w:pPr>
        <w:spacing w:after="0"/>
        <w:rPr>
          <w:b/>
          <w:bCs/>
        </w:rPr>
      </w:pPr>
      <w:r w:rsidRPr="0E8B05ED">
        <w:rPr>
          <w:b/>
          <w:bCs/>
        </w:rPr>
        <w:t xml:space="preserve">4. </w:t>
      </w:r>
      <w:r w:rsidR="0067156B">
        <w:rPr>
          <w:b/>
          <w:bCs/>
        </w:rPr>
        <w:t>How is COPD currently defined based on the new GOLD 2023 guidelines</w:t>
      </w:r>
      <w:r w:rsidR="00F43F58">
        <w:rPr>
          <w:b/>
          <w:bCs/>
        </w:rPr>
        <w:t>?</w:t>
      </w:r>
      <w:r w:rsidR="005904D0">
        <w:rPr>
          <w:b/>
          <w:bCs/>
        </w:rPr>
        <w:t xml:space="preserve"> </w:t>
      </w:r>
      <w:r w:rsidR="38BDE5AB" w:rsidRPr="31F4F5D7">
        <w:rPr>
          <w:b/>
          <w:bCs/>
        </w:rPr>
        <w:t>How do you explain the diagnosis to Ms. Puff</w:t>
      </w:r>
      <w:r w:rsidR="002D6FA1" w:rsidRPr="31F4F5D7">
        <w:rPr>
          <w:b/>
          <w:bCs/>
        </w:rPr>
        <w:t>?</w:t>
      </w:r>
    </w:p>
    <w:p w14:paraId="075CEEAE" w14:textId="77777777" w:rsidR="0067156B" w:rsidRDefault="0067156B" w:rsidP="0067156B">
      <w:pPr>
        <w:spacing w:after="0"/>
        <w:rPr>
          <w:color w:val="FF0000"/>
        </w:rPr>
      </w:pPr>
    </w:p>
    <w:p w14:paraId="671A6A44" w14:textId="721EB248" w:rsidR="0067156B" w:rsidRDefault="0067156B" w:rsidP="0067156B">
      <w:pPr>
        <w:spacing w:after="0"/>
        <w:rPr>
          <w:color w:val="FF0000"/>
        </w:rPr>
      </w:pPr>
      <w:r w:rsidRPr="0067156B">
        <w:rPr>
          <w:b/>
          <w:bCs/>
          <w:color w:val="FF0000"/>
        </w:rPr>
        <w:t>Heterogenous</w:t>
      </w:r>
      <w:r w:rsidRPr="0067156B">
        <w:rPr>
          <w:color w:val="FF0000"/>
        </w:rPr>
        <w:t> lung condition characterized by </w:t>
      </w:r>
      <w:r w:rsidRPr="0067156B">
        <w:rPr>
          <w:b/>
          <w:bCs/>
          <w:color w:val="FF0000"/>
        </w:rPr>
        <w:t>chronic respiratory symptoms</w:t>
      </w:r>
      <w:r w:rsidRPr="0067156B">
        <w:rPr>
          <w:color w:val="FF0000"/>
        </w:rPr>
        <w:t> (dyspnea, cough, expectoration, +/- exacerbations) due to abnormalities of the </w:t>
      </w:r>
      <w:r w:rsidRPr="0067156B">
        <w:rPr>
          <w:b/>
          <w:bCs/>
          <w:color w:val="FF0000"/>
        </w:rPr>
        <w:t>airways and/or alveoli</w:t>
      </w:r>
      <w:r w:rsidRPr="0067156B">
        <w:rPr>
          <w:color w:val="FF0000"/>
        </w:rPr>
        <w:t> that cause a persistent obstructive deficit with </w:t>
      </w:r>
      <w:r w:rsidRPr="0067156B">
        <w:rPr>
          <w:b/>
          <w:bCs/>
          <w:color w:val="FF0000"/>
        </w:rPr>
        <w:t>FEV1/FVC &lt; 0.7</w:t>
      </w:r>
      <w:r w:rsidRPr="0067156B">
        <w:rPr>
          <w:color w:val="FF0000"/>
        </w:rPr>
        <w:t>​</w:t>
      </w:r>
      <w:r w:rsidR="005904D0">
        <w:rPr>
          <w:color w:val="FF0000"/>
        </w:rPr>
        <w:t>.</w:t>
      </w:r>
    </w:p>
    <w:p w14:paraId="1EAA6BD2" w14:textId="0AF70DEA" w:rsidR="005904D0" w:rsidRDefault="005904D0" w:rsidP="0067156B">
      <w:pPr>
        <w:spacing w:after="0"/>
        <w:rPr>
          <w:color w:val="FF0000"/>
        </w:rPr>
      </w:pPr>
    </w:p>
    <w:p w14:paraId="42DD8D72" w14:textId="20343701" w:rsidR="005904D0" w:rsidRDefault="005904D0" w:rsidP="0067156B">
      <w:pPr>
        <w:spacing w:after="0"/>
        <w:rPr>
          <w:color w:val="FF0000"/>
        </w:rPr>
      </w:pPr>
      <w:r>
        <w:rPr>
          <w:color w:val="FF0000"/>
        </w:rPr>
        <w:t>Can also discuss that the new guidelines have introduced pre-COPD and PRISM diagnoses:</w:t>
      </w:r>
    </w:p>
    <w:p w14:paraId="0E2EDA9D" w14:textId="63487DAA" w:rsidR="005904D0" w:rsidRDefault="005904D0" w:rsidP="005904D0">
      <w:pPr>
        <w:pStyle w:val="ListParagraph"/>
        <w:numPr>
          <w:ilvl w:val="0"/>
          <w:numId w:val="17"/>
        </w:numPr>
        <w:spacing w:after="0"/>
        <w:rPr>
          <w:color w:val="FF0000"/>
        </w:rPr>
      </w:pPr>
      <w:r>
        <w:rPr>
          <w:color w:val="FF0000"/>
        </w:rPr>
        <w:t>Pre-COPD: Individuals with COPD-consistent respiriaotry symptoms or structural lung abnormalities but FEV1/FVC &gt; 0.7</w:t>
      </w:r>
    </w:p>
    <w:p w14:paraId="27F42F16" w14:textId="0A9ED4A7" w:rsidR="00F43F58" w:rsidRDefault="005904D0" w:rsidP="00F43F58">
      <w:pPr>
        <w:pStyle w:val="ListParagraph"/>
        <w:numPr>
          <w:ilvl w:val="0"/>
          <w:numId w:val="17"/>
        </w:numPr>
        <w:rPr>
          <w:color w:val="FF0000"/>
        </w:rPr>
      </w:pPr>
      <w:r>
        <w:rPr>
          <w:color w:val="FF0000"/>
        </w:rPr>
        <w:t xml:space="preserve">PRISM </w:t>
      </w:r>
      <w:r w:rsidRPr="005904D0">
        <w:rPr>
          <w:color w:val="FF0000"/>
        </w:rPr>
        <w:t>(Preserved Ratio with Improved Spirometry)</w:t>
      </w:r>
      <w:r>
        <w:rPr>
          <w:color w:val="FF0000"/>
        </w:rPr>
        <w:t xml:space="preserve">: </w:t>
      </w:r>
      <w:r w:rsidRPr="005904D0">
        <w:rPr>
          <w:color w:val="FF0000"/>
        </w:rPr>
        <w:t>Patient with preserved FEV1/FVC but reduced FEV1</w:t>
      </w:r>
    </w:p>
    <w:p w14:paraId="181F49AE" w14:textId="3A49DD5B" w:rsidR="00F43F58" w:rsidRPr="00F43F58" w:rsidRDefault="00F43F58" w:rsidP="00F43F58">
      <w:pPr>
        <w:spacing w:after="0"/>
        <w:rPr>
          <w:color w:val="FF0000"/>
        </w:rPr>
      </w:pPr>
      <w:r w:rsidRPr="00F43F58">
        <w:rPr>
          <w:color w:val="FF0000"/>
        </w:rPr>
        <w:t>Discuss how you would approach explaining this in non-medical jargon</w:t>
      </w:r>
      <w:r>
        <w:rPr>
          <w:color w:val="FF0000"/>
        </w:rPr>
        <w:t>.</w:t>
      </w:r>
    </w:p>
    <w:p w14:paraId="0A50CD95" w14:textId="77777777" w:rsidR="00F43F58" w:rsidRPr="00F43F58" w:rsidRDefault="00F43F58" w:rsidP="00F43F58">
      <w:pPr>
        <w:rPr>
          <w:color w:val="FF0000"/>
        </w:rPr>
      </w:pPr>
    </w:p>
    <w:p w14:paraId="0895FA5B" w14:textId="742B0C51" w:rsidR="00F43F58" w:rsidRPr="00F43F58" w:rsidRDefault="00F43F58" w:rsidP="00F43F58">
      <w:pPr>
        <w:rPr>
          <w:color w:val="FF0000"/>
        </w:rPr>
      </w:pPr>
      <w:r>
        <w:rPr>
          <w:b/>
          <w:bCs/>
        </w:rPr>
        <w:t>5</w:t>
      </w:r>
      <w:r w:rsidRPr="00F43F58">
        <w:rPr>
          <w:b/>
          <w:bCs/>
        </w:rPr>
        <w:t xml:space="preserve">. You ask Ms. Puff to tell you more about her symptoms, what a typical day looks like for her, and she tells you the following: “I cough </w:t>
      </w:r>
      <w:r w:rsidR="002F0615">
        <w:rPr>
          <w:b/>
          <w:bCs/>
        </w:rPr>
        <w:t>a moderate amount</w:t>
      </w:r>
      <w:r w:rsidRPr="00F43F58">
        <w:rPr>
          <w:b/>
          <w:bCs/>
        </w:rPr>
        <w:t xml:space="preserve"> but I don’t have much phlegm. </w:t>
      </w:r>
      <w:r w:rsidR="002F0615">
        <w:rPr>
          <w:b/>
          <w:bCs/>
        </w:rPr>
        <w:t xml:space="preserve">I do not have significant chest tightness, but </w:t>
      </w:r>
      <w:r w:rsidRPr="00F43F58">
        <w:rPr>
          <w:b/>
          <w:bCs/>
        </w:rPr>
        <w:t>I am winded going up the</w:t>
      </w:r>
      <w:r w:rsidR="002F0615">
        <w:rPr>
          <w:b/>
          <w:bCs/>
        </w:rPr>
        <w:t xml:space="preserve"> flight of</w:t>
      </w:r>
      <w:r w:rsidRPr="00F43F58">
        <w:rPr>
          <w:b/>
          <w:bCs/>
        </w:rPr>
        <w:t xml:space="preserve"> stairs from my basement to do my laundry. Otherwise, I can take care of my daily activities around the house</w:t>
      </w:r>
      <w:r w:rsidR="00CC7372">
        <w:rPr>
          <w:b/>
          <w:bCs/>
        </w:rPr>
        <w:t xml:space="preserve"> and do not have issues leaving my home</w:t>
      </w:r>
      <w:r w:rsidRPr="00F43F58">
        <w:rPr>
          <w:b/>
          <w:bCs/>
        </w:rPr>
        <w:t>. I sleep pretty well</w:t>
      </w:r>
      <w:r w:rsidR="002F0615">
        <w:rPr>
          <w:b/>
          <w:bCs/>
        </w:rPr>
        <w:t xml:space="preserve"> and I have not had issues with energy level</w:t>
      </w:r>
      <w:r w:rsidRPr="00F43F58">
        <w:rPr>
          <w:b/>
          <w:bCs/>
        </w:rPr>
        <w:t>.”</w:t>
      </w:r>
    </w:p>
    <w:p w14:paraId="48DD7035" w14:textId="07E592A8" w:rsidR="00F43F58" w:rsidRDefault="00F43F58" w:rsidP="005904D0">
      <w:pPr>
        <w:spacing w:after="0"/>
        <w:rPr>
          <w:b/>
          <w:bCs/>
        </w:rPr>
      </w:pPr>
      <w:r>
        <w:rPr>
          <w:b/>
          <w:bCs/>
        </w:rPr>
        <w:t xml:space="preserve">Based on the information available how would you classify and grade the severity of and classify COPD in this patient? </w:t>
      </w:r>
    </w:p>
    <w:p w14:paraId="0D37F7D9" w14:textId="77777777" w:rsidR="00F43F58" w:rsidRDefault="00F43F58" w:rsidP="005904D0">
      <w:pPr>
        <w:spacing w:after="0"/>
        <w:rPr>
          <w:b/>
          <w:bCs/>
        </w:rPr>
      </w:pPr>
    </w:p>
    <w:p w14:paraId="05D019F7" w14:textId="54BBEF70" w:rsidR="005904D0" w:rsidRPr="005904D0" w:rsidRDefault="005904D0" w:rsidP="005904D0">
      <w:pPr>
        <w:spacing w:after="0"/>
        <w:rPr>
          <w:color w:val="FF0000"/>
        </w:rPr>
      </w:pPr>
      <w:r w:rsidRPr="005904D0">
        <w:rPr>
          <w:color w:val="FF0000"/>
        </w:rPr>
        <w:t>The FEV1 values serv</w:t>
      </w:r>
      <w:r>
        <w:rPr>
          <w:color w:val="FF0000"/>
        </w:rPr>
        <w:t>es</w:t>
      </w:r>
      <w:r w:rsidRPr="005904D0">
        <w:rPr>
          <w:color w:val="FF0000"/>
        </w:rPr>
        <w:t xml:space="preserve"> to determine severity</w:t>
      </w:r>
      <w:r>
        <w:rPr>
          <w:color w:val="FF0000"/>
        </w:rPr>
        <w:t xml:space="preserve">. (These cutoffs have not changed in the 2023 guidelines). A FEV1 62% predicted, our patient is in the moderate range. </w:t>
      </w:r>
    </w:p>
    <w:p w14:paraId="55643FCF" w14:textId="2A96F359" w:rsidR="005904D0" w:rsidRPr="005904D0" w:rsidRDefault="005904D0" w:rsidP="005904D0">
      <w:pPr>
        <w:spacing w:after="0" w:line="240" w:lineRule="auto"/>
        <w:rPr>
          <w:rFonts w:ascii="Times New Roman" w:eastAsia="Times New Roman" w:hAnsi="Times New Roman"/>
          <w:sz w:val="24"/>
          <w:szCs w:val="24"/>
          <w:lang w:bidi="he-IL"/>
        </w:rPr>
      </w:pPr>
      <w:r w:rsidRPr="005904D0">
        <w:rPr>
          <w:rFonts w:ascii="Times New Roman" w:eastAsia="Times New Roman" w:hAnsi="Times New Roman"/>
          <w:sz w:val="24"/>
          <w:szCs w:val="24"/>
          <w:lang w:bidi="he-IL"/>
        </w:rPr>
        <w:t> </w:t>
      </w:r>
      <w:r w:rsidRPr="005904D0">
        <w:rPr>
          <w:noProof/>
          <w:color w:val="FF0000"/>
        </w:rPr>
        <w:drawing>
          <wp:inline distT="0" distB="0" distL="0" distR="0" wp14:anchorId="266A419F" wp14:editId="0D242291">
            <wp:extent cx="1975420" cy="1239140"/>
            <wp:effectExtent l="0" t="0" r="6350" b="5715"/>
            <wp:docPr id="2" name="Picture 2" descr="/var/folders/80/24bzf58x2sd7cjlkqxnyjrzm0000gn/T/com.microsoft.Word/Content.MSO/91852C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80/24bzf58x2sd7cjlkqxnyjrzm0000gn/T/com.microsoft.Word/Content.MSO/91852C3D.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3539" cy="1244233"/>
                    </a:xfrm>
                    <a:prstGeom prst="rect">
                      <a:avLst/>
                    </a:prstGeom>
                    <a:noFill/>
                    <a:ln>
                      <a:noFill/>
                    </a:ln>
                  </pic:spPr>
                </pic:pic>
              </a:graphicData>
            </a:graphic>
          </wp:inline>
        </w:drawing>
      </w:r>
    </w:p>
    <w:p w14:paraId="4AFAD6BD" w14:textId="51CA5DBB" w:rsidR="005904D0" w:rsidRDefault="005904D0" w:rsidP="0067156B">
      <w:pPr>
        <w:spacing w:after="0"/>
        <w:rPr>
          <w:color w:val="FF0000"/>
        </w:rPr>
      </w:pPr>
    </w:p>
    <w:p w14:paraId="5B7AAF71" w14:textId="2D421FD2" w:rsidR="00F43F58" w:rsidRDefault="00F43F58" w:rsidP="00CC7372">
      <w:pPr>
        <w:spacing w:after="0"/>
        <w:rPr>
          <w:color w:val="FF0000"/>
        </w:rPr>
      </w:pPr>
      <w:r>
        <w:rPr>
          <w:color w:val="FF0000"/>
        </w:rPr>
        <w:t xml:space="preserve">The classification system *has* changed in the 2023 guidelines from ABCD to ABE. </w:t>
      </w:r>
      <w:r w:rsidR="00CC7372">
        <w:rPr>
          <w:color w:val="FF0000"/>
        </w:rPr>
        <w:t xml:space="preserve">On the X-axis, you have the modified medical research dyspnea questionnaire (mMRC) or the COPD Assessment Tool (CAT), and on the Y axis you have the number and severity of exacerbations. (These tools are both available on MDCalc, and you can have participants practice using them here based on the history above). </w:t>
      </w:r>
      <w:r w:rsidR="002F0615">
        <w:rPr>
          <w:color w:val="FF0000"/>
        </w:rPr>
        <w:t xml:space="preserve">Based on her mMC and CAT and no prior hospitalizations, she would be in Group A. </w:t>
      </w:r>
    </w:p>
    <w:p w14:paraId="79A073D1" w14:textId="1B880889" w:rsidR="00CC7372" w:rsidRDefault="00CC7372" w:rsidP="00CC7372">
      <w:pPr>
        <w:spacing w:after="0"/>
        <w:rPr>
          <w:color w:val="FF0000"/>
        </w:rPr>
      </w:pPr>
    </w:p>
    <w:p w14:paraId="4CBC2558" w14:textId="49EB901D" w:rsidR="00CC7372" w:rsidRDefault="00CC7372" w:rsidP="00CC7372">
      <w:pPr>
        <w:spacing w:after="0"/>
        <w:rPr>
          <w:color w:val="FF0000"/>
        </w:rPr>
      </w:pPr>
      <w:r>
        <w:rPr>
          <w:color w:val="FF0000"/>
        </w:rPr>
        <w:t>Note to facilitators – focus here on classifying and grading severity – we will discuss management in the next question.</w:t>
      </w:r>
    </w:p>
    <w:p w14:paraId="25F91024" w14:textId="5EECF9B6" w:rsidR="00F43F58" w:rsidRDefault="00F43F58" w:rsidP="0067156B">
      <w:pPr>
        <w:spacing w:after="0"/>
        <w:rPr>
          <w:color w:val="FF0000"/>
        </w:rPr>
      </w:pPr>
    </w:p>
    <w:p w14:paraId="5583E1B3" w14:textId="389069BA" w:rsidR="00F43F58" w:rsidRDefault="00F43F58" w:rsidP="00F43F58">
      <w:pPr>
        <w:spacing w:after="0" w:line="240" w:lineRule="auto"/>
        <w:rPr>
          <w:rFonts w:ascii="Times New Roman" w:eastAsia="Times New Roman" w:hAnsi="Times New Roman"/>
          <w:sz w:val="24"/>
          <w:szCs w:val="24"/>
          <w:lang w:bidi="he-IL"/>
        </w:rPr>
      </w:pPr>
      <w:r w:rsidRPr="00F43F58">
        <w:rPr>
          <w:rFonts w:ascii="Times New Roman" w:eastAsia="Times New Roman" w:hAnsi="Times New Roman"/>
          <w:sz w:val="24"/>
          <w:szCs w:val="24"/>
          <w:lang w:bidi="he-IL"/>
        </w:rPr>
        <w:t> </w:t>
      </w:r>
      <w:r w:rsidRPr="00F43F58">
        <w:rPr>
          <w:noProof/>
          <w:color w:val="FF0000"/>
        </w:rPr>
        <w:drawing>
          <wp:inline distT="0" distB="0" distL="0" distR="0" wp14:anchorId="4C182658" wp14:editId="68AE3796">
            <wp:extent cx="4366901" cy="1942533"/>
            <wp:effectExtent l="0" t="0" r="1905" b="635"/>
            <wp:docPr id="3" name="Picture 3" descr="/var/folders/80/24bzf58x2sd7cjlkqxnyjrzm0000gn/T/com.microsoft.Word/Content.MSO/154186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80/24bzf58x2sd7cjlkqxnyjrzm0000gn/T/com.microsoft.Word/Content.MSO/15418653.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1651" cy="1944646"/>
                    </a:xfrm>
                    <a:prstGeom prst="rect">
                      <a:avLst/>
                    </a:prstGeom>
                    <a:noFill/>
                    <a:ln>
                      <a:noFill/>
                    </a:ln>
                  </pic:spPr>
                </pic:pic>
              </a:graphicData>
            </a:graphic>
          </wp:inline>
        </w:drawing>
      </w:r>
    </w:p>
    <w:p w14:paraId="19219836" w14:textId="77777777" w:rsidR="00CD6AC3" w:rsidRDefault="00CD6AC3" w:rsidP="00DA5E1B">
      <w:pPr>
        <w:spacing w:after="0"/>
        <w:rPr>
          <w:color w:val="FF0000"/>
        </w:rPr>
      </w:pPr>
    </w:p>
    <w:p w14:paraId="769E28C5" w14:textId="1347C7C6" w:rsidR="00CC7372" w:rsidRDefault="00CC7372" w:rsidP="00CC7372">
      <w:pPr>
        <w:spacing w:after="0"/>
        <w:rPr>
          <w:b/>
          <w:bCs/>
        </w:rPr>
      </w:pPr>
      <w:r>
        <w:rPr>
          <w:b/>
          <w:bCs/>
        </w:rPr>
        <w:t>6</w:t>
      </w:r>
      <w:r w:rsidRPr="0E8B05ED">
        <w:rPr>
          <w:b/>
          <w:bCs/>
        </w:rPr>
        <w:t xml:space="preserve">. </w:t>
      </w:r>
      <w:r>
        <w:rPr>
          <w:b/>
          <w:bCs/>
        </w:rPr>
        <w:t xml:space="preserve">Broadly, what are your goals for treatment of stable COPD? </w:t>
      </w:r>
      <w:r w:rsidRPr="31F4F5D7">
        <w:rPr>
          <w:b/>
          <w:bCs/>
        </w:rPr>
        <w:t>What medication(s) would you start for this patient, and why</w:t>
      </w:r>
      <w:r>
        <w:rPr>
          <w:b/>
          <w:bCs/>
        </w:rPr>
        <w:t>?</w:t>
      </w:r>
    </w:p>
    <w:p w14:paraId="23E44F1B" w14:textId="77777777" w:rsidR="00CC7372" w:rsidRDefault="00CC7372" w:rsidP="00CC7372">
      <w:pPr>
        <w:spacing w:after="0"/>
        <w:rPr>
          <w:b/>
          <w:bCs/>
        </w:rPr>
      </w:pPr>
    </w:p>
    <w:p w14:paraId="32BF42DA" w14:textId="77777777" w:rsidR="00CC7372" w:rsidRDefault="00CC7372" w:rsidP="00CC7372">
      <w:pPr>
        <w:spacing w:after="0"/>
        <w:rPr>
          <w:color w:val="FF0000"/>
        </w:rPr>
      </w:pPr>
      <w:r w:rsidRPr="31F4F5D7">
        <w:rPr>
          <w:b/>
          <w:bCs/>
          <w:color w:val="FF0000"/>
        </w:rPr>
        <w:t xml:space="preserve">Goals </w:t>
      </w:r>
      <w:r w:rsidRPr="31F4F5D7">
        <w:rPr>
          <w:color w:val="FF0000"/>
        </w:rPr>
        <w:t>for treatment of stable COPD:</w:t>
      </w:r>
    </w:p>
    <w:p w14:paraId="6E74790A" w14:textId="77777777" w:rsidR="00CC7372" w:rsidRPr="00CD6AC3" w:rsidRDefault="00CC7372" w:rsidP="00CC7372">
      <w:pPr>
        <w:pStyle w:val="ListParagraph"/>
        <w:numPr>
          <w:ilvl w:val="0"/>
          <w:numId w:val="3"/>
        </w:numPr>
        <w:spacing w:after="0"/>
        <w:rPr>
          <w:color w:val="FF0000"/>
        </w:rPr>
      </w:pPr>
      <w:r w:rsidRPr="00CD6AC3">
        <w:rPr>
          <w:color w:val="FF0000"/>
        </w:rPr>
        <w:t xml:space="preserve">Reduce symptoms (relieve symptoms, improve exercise tolerance, improve health status) </w:t>
      </w:r>
    </w:p>
    <w:p w14:paraId="0554584B" w14:textId="77777777" w:rsidR="00CC7372" w:rsidRDefault="00CC7372" w:rsidP="00CC7372">
      <w:pPr>
        <w:spacing w:after="0"/>
        <w:ind w:firstLine="360"/>
        <w:rPr>
          <w:color w:val="FF0000"/>
        </w:rPr>
      </w:pPr>
      <w:r>
        <w:rPr>
          <w:color w:val="FF0000"/>
        </w:rPr>
        <w:t>And</w:t>
      </w:r>
    </w:p>
    <w:p w14:paraId="0FCBD8D7" w14:textId="77777777" w:rsidR="00CC7372" w:rsidRPr="00BE2F99" w:rsidRDefault="00CC7372" w:rsidP="00CC7372">
      <w:pPr>
        <w:pStyle w:val="ListParagraph"/>
        <w:numPr>
          <w:ilvl w:val="0"/>
          <w:numId w:val="3"/>
        </w:numPr>
        <w:spacing w:after="0"/>
        <w:rPr>
          <w:color w:val="FF0000"/>
        </w:rPr>
      </w:pPr>
      <w:r w:rsidRPr="00CD6AC3">
        <w:rPr>
          <w:color w:val="FF0000"/>
        </w:rPr>
        <w:t>Reduce risk (prevent disease progression, prevent and treat exacerbations, and reduce mortality)</w:t>
      </w:r>
    </w:p>
    <w:p w14:paraId="34762A4F" w14:textId="77777777" w:rsidR="00CC7372" w:rsidRDefault="00CC7372" w:rsidP="00CC7372">
      <w:pPr>
        <w:spacing w:after="0"/>
        <w:rPr>
          <w:color w:val="FF0000"/>
        </w:rPr>
      </w:pPr>
    </w:p>
    <w:p w14:paraId="2C8F0C92" w14:textId="1A4A6E4C" w:rsidR="00CC7372" w:rsidRDefault="00CC7372" w:rsidP="00CC7372">
      <w:pPr>
        <w:spacing w:after="0"/>
        <w:rPr>
          <w:color w:val="FF0000"/>
        </w:rPr>
      </w:pPr>
      <w:r w:rsidRPr="31F4F5D7">
        <w:rPr>
          <w:color w:val="FF0000"/>
        </w:rPr>
        <w:t>Review the GOLD treatment table</w:t>
      </w:r>
      <w:r>
        <w:rPr>
          <w:color w:val="FF0000"/>
        </w:rPr>
        <w:t xml:space="preserve"> above.</w:t>
      </w:r>
      <w:r w:rsidRPr="31F4F5D7">
        <w:rPr>
          <w:color w:val="FF0000"/>
        </w:rPr>
        <w:t xml:space="preserve">: Either LAMA or LABA scheduled and a SABA/SAMA prn </w:t>
      </w:r>
    </w:p>
    <w:p w14:paraId="06E21263" w14:textId="77777777" w:rsidR="00CC7372" w:rsidRDefault="00CC7372" w:rsidP="00CC7372">
      <w:pPr>
        <w:spacing w:after="0"/>
        <w:rPr>
          <w:color w:val="FF0000"/>
        </w:rPr>
      </w:pPr>
    </w:p>
    <w:p w14:paraId="29E80F2C" w14:textId="7A9D2C35" w:rsidR="00CC7372" w:rsidRDefault="00CC7372" w:rsidP="00CC7372">
      <w:pPr>
        <w:spacing w:after="0"/>
        <w:rPr>
          <w:i/>
          <w:iCs/>
          <w:color w:val="FF0000"/>
        </w:rPr>
      </w:pPr>
      <w:r w:rsidRPr="31F4F5D7">
        <w:rPr>
          <w:i/>
          <w:iCs/>
          <w:color w:val="FF0000"/>
        </w:rPr>
        <w:t xml:space="preserve">LAMA vs LABA – in 2 head-to-head comparisons, </w:t>
      </w:r>
      <w:r w:rsidRPr="31F4F5D7">
        <w:rPr>
          <w:b/>
          <w:bCs/>
          <w:i/>
          <w:iCs/>
          <w:color w:val="FF0000"/>
        </w:rPr>
        <w:t>the tested LAMA was superior to LABA for exacerbation prevention.</w:t>
      </w:r>
      <w:r w:rsidRPr="31F4F5D7">
        <w:rPr>
          <w:i/>
          <w:iCs/>
          <w:color w:val="FF0000"/>
        </w:rPr>
        <w:t xml:space="preserve"> (</w:t>
      </w:r>
      <w:r w:rsidRPr="31F4F5D7">
        <w:rPr>
          <w:rStyle w:val="normaltextrun"/>
          <w:rFonts w:cs="Calibri"/>
          <w:i/>
          <w:iCs/>
          <w:color w:val="FF0000"/>
          <w:shd w:val="clear" w:color="auto" w:fill="FFFFFF"/>
        </w:rPr>
        <w:t xml:space="preserve">POET-COPD </w:t>
      </w:r>
      <w:r w:rsidRPr="31F4F5D7">
        <w:rPr>
          <w:i/>
          <w:iCs/>
          <w:color w:val="FF0000"/>
        </w:rPr>
        <w:t>Tiotropium vs salmeterol NEJM 2011 and INVIGORATE Lancet Respir Med 2011)</w:t>
      </w:r>
    </w:p>
    <w:p w14:paraId="7AB5E24A" w14:textId="77777777" w:rsidR="00CC7372" w:rsidRPr="002974D5" w:rsidRDefault="00CC7372" w:rsidP="00CC7372">
      <w:pPr>
        <w:spacing w:after="0"/>
        <w:rPr>
          <w:i/>
          <w:iCs/>
          <w:color w:val="FF0000"/>
        </w:rPr>
      </w:pPr>
    </w:p>
    <w:p w14:paraId="38861699" w14:textId="5BAC771D" w:rsidR="3F247C0F" w:rsidRDefault="00CC7372" w:rsidP="31F4F5D7">
      <w:pPr>
        <w:spacing w:after="0"/>
        <w:rPr>
          <w:b/>
          <w:bCs/>
        </w:rPr>
      </w:pPr>
      <w:r>
        <w:rPr>
          <w:b/>
          <w:bCs/>
        </w:rPr>
        <w:t>7</w:t>
      </w:r>
      <w:r w:rsidR="3C522659" w:rsidRPr="7B49F8A3">
        <w:rPr>
          <w:b/>
          <w:bCs/>
        </w:rPr>
        <w:t xml:space="preserve">. </w:t>
      </w:r>
      <w:r w:rsidR="3F247C0F" w:rsidRPr="31F4F5D7">
        <w:rPr>
          <w:b/>
          <w:bCs/>
        </w:rPr>
        <w:t>Ms. Puff asks</w:t>
      </w:r>
      <w:r>
        <w:rPr>
          <w:b/>
          <w:bCs/>
        </w:rPr>
        <w:t xml:space="preserve"> if there is anything she can do in addition to medications because she</w:t>
      </w:r>
      <w:r w:rsidR="3F247C0F" w:rsidRPr="31F4F5D7">
        <w:rPr>
          <w:b/>
          <w:bCs/>
        </w:rPr>
        <w:t xml:space="preserve"> wants to do everything she can to start playing Pickleball again. What do you tell her about </w:t>
      </w:r>
      <w:r>
        <w:rPr>
          <w:b/>
          <w:bCs/>
        </w:rPr>
        <w:t>adjunctive and</w:t>
      </w:r>
      <w:r w:rsidR="5D8A9C83" w:rsidRPr="31F4F5D7">
        <w:rPr>
          <w:b/>
          <w:bCs/>
        </w:rPr>
        <w:t xml:space="preserve"> non-pharmacological</w:t>
      </w:r>
      <w:r>
        <w:rPr>
          <w:b/>
          <w:bCs/>
        </w:rPr>
        <w:t xml:space="preserve"> options</w:t>
      </w:r>
      <w:r w:rsidR="5D8A9C83" w:rsidRPr="31F4F5D7">
        <w:rPr>
          <w:b/>
          <w:bCs/>
        </w:rPr>
        <w:t>?</w:t>
      </w:r>
    </w:p>
    <w:p w14:paraId="7194DBDC" w14:textId="77777777" w:rsidR="00AD3403" w:rsidRDefault="00AD3403" w:rsidP="00DA5E1B">
      <w:pPr>
        <w:spacing w:after="0"/>
        <w:rPr>
          <w:color w:val="FF0000"/>
        </w:rPr>
      </w:pPr>
    </w:p>
    <w:p w14:paraId="5C58034D" w14:textId="77777777" w:rsidR="00CD6AC3" w:rsidRDefault="00026E94" w:rsidP="31F4F5D7">
      <w:pPr>
        <w:spacing w:after="0"/>
        <w:rPr>
          <w:color w:val="FF0000"/>
        </w:rPr>
      </w:pPr>
      <w:r w:rsidRPr="31F4F5D7">
        <w:rPr>
          <w:b/>
          <w:bCs/>
          <w:color w:val="FF0000"/>
        </w:rPr>
        <w:t>Smoking cessation</w:t>
      </w:r>
    </w:p>
    <w:p w14:paraId="1C846ECC" w14:textId="4817BA47" w:rsidR="00EB146D" w:rsidRDefault="00EB146D" w:rsidP="00A4159A">
      <w:pPr>
        <w:pStyle w:val="ListParagraph"/>
        <w:numPr>
          <w:ilvl w:val="0"/>
          <w:numId w:val="3"/>
        </w:numPr>
        <w:spacing w:after="0"/>
        <w:rPr>
          <w:color w:val="FF0000"/>
        </w:rPr>
      </w:pPr>
      <w:r w:rsidRPr="31F4F5D7">
        <w:rPr>
          <w:color w:val="FF0000"/>
        </w:rPr>
        <w:t xml:space="preserve">The greatest </w:t>
      </w:r>
      <w:r w:rsidR="7709441A" w:rsidRPr="31F4F5D7">
        <w:rPr>
          <w:color w:val="FF0000"/>
        </w:rPr>
        <w:t>capacity</w:t>
      </w:r>
      <w:r w:rsidRPr="31F4F5D7">
        <w:rPr>
          <w:color w:val="FF0000"/>
        </w:rPr>
        <w:t xml:space="preserve"> to influence the natural history of COPD.</w:t>
      </w:r>
    </w:p>
    <w:p w14:paraId="6CA5950B" w14:textId="4E1888D5" w:rsidR="00CD6AC3" w:rsidRDefault="00CD6AC3" w:rsidP="31F4F5D7">
      <w:pPr>
        <w:spacing w:after="0"/>
      </w:pPr>
      <w:r w:rsidRPr="31F4F5D7">
        <w:rPr>
          <w:b/>
          <w:bCs/>
          <w:color w:val="FF0000"/>
        </w:rPr>
        <w:t>Vaccinations</w:t>
      </w:r>
    </w:p>
    <w:p w14:paraId="4CE9F550" w14:textId="4815483B" w:rsidR="00CD6AC3" w:rsidRDefault="00CD6AC3" w:rsidP="0E765E3D">
      <w:pPr>
        <w:pStyle w:val="ListParagraph"/>
        <w:numPr>
          <w:ilvl w:val="0"/>
          <w:numId w:val="3"/>
        </w:numPr>
        <w:spacing w:after="0"/>
        <w:rPr>
          <w:color w:val="FF0000"/>
        </w:rPr>
      </w:pPr>
      <w:r w:rsidRPr="0E765E3D">
        <w:rPr>
          <w:color w:val="FF0000"/>
        </w:rPr>
        <w:t xml:space="preserve">Pneumococcal </w:t>
      </w:r>
      <w:r w:rsidR="00EB146D" w:rsidRPr="0E765E3D">
        <w:rPr>
          <w:color w:val="FF0000"/>
        </w:rPr>
        <w:t xml:space="preserve">– </w:t>
      </w:r>
      <w:r w:rsidR="00BB12F5" w:rsidRPr="0E765E3D">
        <w:rPr>
          <w:color w:val="FF0000"/>
        </w:rPr>
        <w:t xml:space="preserve">reduces exacerbations and incidence of CAP in select patients. Our </w:t>
      </w:r>
      <w:r w:rsidR="00EB146D" w:rsidRPr="0E765E3D">
        <w:rPr>
          <w:color w:val="FF0000"/>
        </w:rPr>
        <w:t xml:space="preserve">patient is 62. </w:t>
      </w:r>
    </w:p>
    <w:p w14:paraId="00720232" w14:textId="6D3BC54F" w:rsidR="00EB146D" w:rsidRDefault="00EB146D" w:rsidP="0E765E3D">
      <w:pPr>
        <w:pStyle w:val="ListParagraph"/>
        <w:numPr>
          <w:ilvl w:val="1"/>
          <w:numId w:val="3"/>
        </w:numPr>
        <w:spacing w:after="0"/>
        <w:rPr>
          <w:color w:val="FF0000"/>
        </w:rPr>
      </w:pPr>
      <w:r w:rsidRPr="0E765E3D">
        <w:rPr>
          <w:color w:val="FF0000"/>
        </w:rPr>
        <w:t>If has already received the PCV13, should get the PSV23</w:t>
      </w:r>
    </w:p>
    <w:p w14:paraId="2D942439" w14:textId="34A348DA" w:rsidR="00EB146D" w:rsidRDefault="00EB146D" w:rsidP="0E765E3D">
      <w:pPr>
        <w:pStyle w:val="ListParagraph"/>
        <w:numPr>
          <w:ilvl w:val="1"/>
          <w:numId w:val="3"/>
        </w:numPr>
        <w:spacing w:after="0"/>
        <w:rPr>
          <w:color w:val="FF0000"/>
        </w:rPr>
      </w:pPr>
      <w:r w:rsidRPr="0E765E3D">
        <w:rPr>
          <w:color w:val="FF0000"/>
        </w:rPr>
        <w:t>If has not received any PCV vaccines, then she should get the new and improved 20-valent pneumococcal polysaccharide vaccine</w:t>
      </w:r>
      <w:r w:rsidR="00BB12F5" w:rsidRPr="0E765E3D">
        <w:rPr>
          <w:color w:val="FF0000"/>
        </w:rPr>
        <w:t xml:space="preserve"> (</w:t>
      </w:r>
      <w:r w:rsidR="00BB12F5" w:rsidRPr="0E765E3D">
        <w:rPr>
          <w:b/>
          <w:bCs/>
          <w:color w:val="FF0000"/>
        </w:rPr>
        <w:t>PSV20</w:t>
      </w:r>
      <w:r w:rsidR="00BB12F5" w:rsidRPr="0E765E3D">
        <w:rPr>
          <w:color w:val="FF0000"/>
        </w:rPr>
        <w:t>)</w:t>
      </w:r>
    </w:p>
    <w:p w14:paraId="5459EC85" w14:textId="3DA6186F" w:rsidR="00CD6AC3" w:rsidRDefault="00CD6AC3" w:rsidP="00A4159A">
      <w:pPr>
        <w:pStyle w:val="ListParagraph"/>
        <w:numPr>
          <w:ilvl w:val="0"/>
          <w:numId w:val="3"/>
        </w:numPr>
        <w:spacing w:after="0"/>
        <w:rPr>
          <w:color w:val="FF0000"/>
        </w:rPr>
      </w:pPr>
      <w:r w:rsidRPr="31F4F5D7">
        <w:rPr>
          <w:color w:val="FF0000"/>
        </w:rPr>
        <w:t>Influenza</w:t>
      </w:r>
      <w:r w:rsidR="00EB146D" w:rsidRPr="31F4F5D7">
        <w:rPr>
          <w:color w:val="FF0000"/>
        </w:rPr>
        <w:t xml:space="preserve"> annually</w:t>
      </w:r>
      <w:r w:rsidR="00BB12F5" w:rsidRPr="31F4F5D7">
        <w:rPr>
          <w:color w:val="FF0000"/>
        </w:rPr>
        <w:t xml:space="preserve"> – reduces exacerbations and death. </w:t>
      </w:r>
    </w:p>
    <w:p w14:paraId="7123880D" w14:textId="78EAB6A0" w:rsidR="00CA15AE" w:rsidRDefault="00CA15AE" w:rsidP="31F4F5D7">
      <w:pPr>
        <w:spacing w:after="0"/>
        <w:rPr>
          <w:b/>
          <w:bCs/>
          <w:color w:val="FF0000"/>
        </w:rPr>
      </w:pPr>
      <w:r w:rsidRPr="31F4F5D7">
        <w:rPr>
          <w:b/>
          <w:bCs/>
          <w:color w:val="FF0000"/>
        </w:rPr>
        <w:t>Pulmonary rehab</w:t>
      </w:r>
    </w:p>
    <w:p w14:paraId="5A69DB98" w14:textId="5CCB8DC9" w:rsidR="00CA15AE" w:rsidRPr="00BE2F99" w:rsidRDefault="00CA15AE" w:rsidP="00A4159A">
      <w:pPr>
        <w:pStyle w:val="ListParagraph"/>
        <w:numPr>
          <w:ilvl w:val="0"/>
          <w:numId w:val="10"/>
        </w:numPr>
        <w:spacing w:after="0"/>
        <w:rPr>
          <w:color w:val="FF0000"/>
        </w:rPr>
      </w:pPr>
      <w:r w:rsidRPr="00BE2F99">
        <w:rPr>
          <w:color w:val="FF0000"/>
        </w:rPr>
        <w:t xml:space="preserve">For GOLD B, </w:t>
      </w:r>
      <w:r w:rsidR="005904D0">
        <w:rPr>
          <w:color w:val="FF0000"/>
        </w:rPr>
        <w:t xml:space="preserve">E </w:t>
      </w:r>
    </w:p>
    <w:p w14:paraId="2204D187" w14:textId="77777777" w:rsidR="00A44866" w:rsidRDefault="00A44866" w:rsidP="31F4F5D7">
      <w:pPr>
        <w:spacing w:after="0"/>
        <w:rPr>
          <w:b/>
          <w:bCs/>
        </w:rPr>
      </w:pPr>
    </w:p>
    <w:p w14:paraId="77F97BF7" w14:textId="26F11BC1" w:rsidR="0E765E3D" w:rsidRDefault="00364E7A" w:rsidP="0E765E3D">
      <w:pPr>
        <w:spacing w:after="0"/>
        <w:rPr>
          <w:b/>
          <w:bCs/>
        </w:rPr>
      </w:pPr>
      <w:r>
        <w:rPr>
          <w:b/>
          <w:bCs/>
        </w:rPr>
        <w:t>8</w:t>
      </w:r>
      <w:r w:rsidR="0E765E3D" w:rsidRPr="0E765E3D">
        <w:rPr>
          <w:b/>
          <w:bCs/>
        </w:rPr>
        <w:t>. Ms. Puff wonders if her tobacco use could have anything to do with her COPD. How do you counsel her? What tools do we have to help with smoking cessation?</w:t>
      </w:r>
    </w:p>
    <w:p w14:paraId="6C3BB540" w14:textId="5214CC1B" w:rsidR="0E765E3D" w:rsidRDefault="0E765E3D" w:rsidP="0E765E3D">
      <w:pPr>
        <w:spacing w:after="0" w:afterAutospacing="1"/>
        <w:rPr>
          <w:rFonts w:cs="Calibri"/>
          <w:color w:val="FF0000"/>
        </w:rPr>
      </w:pPr>
      <w:r w:rsidRPr="0E765E3D">
        <w:rPr>
          <w:rStyle w:val="eop"/>
          <w:rFonts w:cs="Calibri"/>
          <w:b/>
          <w:bCs/>
          <w:color w:val="FF0000"/>
        </w:rPr>
        <w:t>Pharmacotherapy</w:t>
      </w:r>
    </w:p>
    <w:p w14:paraId="2AA991E9" w14:textId="16F09460" w:rsidR="0E765E3D" w:rsidRDefault="0E765E3D" w:rsidP="0E765E3D">
      <w:pPr>
        <w:pStyle w:val="ListParagraph"/>
        <w:numPr>
          <w:ilvl w:val="0"/>
          <w:numId w:val="15"/>
        </w:numPr>
        <w:spacing w:after="160" w:afterAutospacing="1" w:line="259" w:lineRule="auto"/>
        <w:rPr>
          <w:rFonts w:cs="Calibri"/>
          <w:color w:val="FF0000"/>
        </w:rPr>
      </w:pPr>
      <w:r w:rsidRPr="0E765E3D">
        <w:rPr>
          <w:rStyle w:val="eop"/>
          <w:rFonts w:cs="Calibri"/>
          <w:b/>
          <w:bCs/>
          <w:color w:val="FF0000"/>
        </w:rPr>
        <w:t xml:space="preserve">Long acting: </w:t>
      </w:r>
    </w:p>
    <w:p w14:paraId="63324EFB" w14:textId="4044A5D1" w:rsidR="0E765E3D" w:rsidRDefault="0E765E3D" w:rsidP="0E765E3D">
      <w:pPr>
        <w:pStyle w:val="ListParagraph"/>
        <w:numPr>
          <w:ilvl w:val="1"/>
          <w:numId w:val="15"/>
        </w:numPr>
        <w:spacing w:after="160" w:afterAutospacing="1" w:line="259" w:lineRule="auto"/>
        <w:rPr>
          <w:rFonts w:cs="Calibri"/>
          <w:color w:val="FF0000"/>
        </w:rPr>
      </w:pPr>
      <w:r w:rsidRPr="0E765E3D">
        <w:rPr>
          <w:rStyle w:val="eop"/>
          <w:rFonts w:cs="Calibri"/>
          <w:b/>
          <w:bCs/>
          <w:color w:val="FF0000"/>
        </w:rPr>
        <w:t xml:space="preserve">Nicotine patch: </w:t>
      </w:r>
      <w:r w:rsidRPr="0E765E3D">
        <w:rPr>
          <w:rStyle w:val="eop"/>
          <w:rFonts w:cs="Calibri"/>
          <w:color w:val="FF0000"/>
        </w:rPr>
        <w:t>21mcg if &gt;10 cigarettes per day, 14mcg if &lt;10 cigarettes per day. Can do two patches if smoking more than a pack a day.</w:t>
      </w:r>
    </w:p>
    <w:p w14:paraId="626BDA65" w14:textId="1C3DC088" w:rsidR="0E765E3D" w:rsidRDefault="0E765E3D" w:rsidP="0E765E3D">
      <w:pPr>
        <w:pStyle w:val="ListParagraph"/>
        <w:numPr>
          <w:ilvl w:val="1"/>
          <w:numId w:val="15"/>
        </w:numPr>
        <w:spacing w:after="160" w:afterAutospacing="1" w:line="259" w:lineRule="auto"/>
        <w:rPr>
          <w:rFonts w:cs="Calibri"/>
          <w:color w:val="FF0000"/>
        </w:rPr>
      </w:pPr>
      <w:r w:rsidRPr="0E765E3D">
        <w:rPr>
          <w:rStyle w:val="eop"/>
          <w:rFonts w:cs="Calibri"/>
          <w:b/>
          <w:bCs/>
          <w:color w:val="FF0000"/>
        </w:rPr>
        <w:t xml:space="preserve">Varenicline: </w:t>
      </w:r>
      <w:r w:rsidRPr="0E765E3D">
        <w:rPr>
          <w:rStyle w:val="eop"/>
          <w:rFonts w:cs="Calibri"/>
          <w:color w:val="FF0000"/>
        </w:rPr>
        <w:t>Contraindicated in unstable neuropsych disease (stable disease is just fine). Needs a dose-adjustment in CKD. Most common adverse effects are nightmares/vivid dreams.</w:t>
      </w:r>
    </w:p>
    <w:p w14:paraId="5CEC8E09" w14:textId="16701B45" w:rsidR="0E765E3D" w:rsidRDefault="0E765E3D" w:rsidP="0E765E3D">
      <w:pPr>
        <w:pStyle w:val="ListParagraph"/>
        <w:numPr>
          <w:ilvl w:val="1"/>
          <w:numId w:val="15"/>
        </w:numPr>
        <w:spacing w:after="160" w:afterAutospacing="1" w:line="259" w:lineRule="auto"/>
        <w:rPr>
          <w:rFonts w:cs="Calibri"/>
          <w:color w:val="FF0000"/>
        </w:rPr>
      </w:pPr>
      <w:r w:rsidRPr="0E765E3D">
        <w:rPr>
          <w:rStyle w:val="eop"/>
          <w:rFonts w:cs="Calibri"/>
          <w:b/>
          <w:bCs/>
          <w:color w:val="FF0000"/>
        </w:rPr>
        <w:t xml:space="preserve">Bupropion: </w:t>
      </w:r>
      <w:r w:rsidRPr="0E765E3D">
        <w:rPr>
          <w:rStyle w:val="eop"/>
          <w:rFonts w:cs="Calibri"/>
          <w:color w:val="FF0000"/>
        </w:rPr>
        <w:t>Lowers seizure threshold, so contraindicated in patients with epilepsy, eating disorders, or severe/massive CVA that put that at increased risk of seizures. Works great for depression as well and helps with weight-loss.</w:t>
      </w:r>
    </w:p>
    <w:p w14:paraId="68016D4D" w14:textId="7A2093C1" w:rsidR="0E765E3D" w:rsidRDefault="0E765E3D" w:rsidP="0E765E3D">
      <w:pPr>
        <w:pStyle w:val="ListParagraph"/>
        <w:numPr>
          <w:ilvl w:val="1"/>
          <w:numId w:val="15"/>
        </w:numPr>
        <w:spacing w:after="160" w:afterAutospacing="1" w:line="259" w:lineRule="auto"/>
        <w:rPr>
          <w:rFonts w:cs="Calibri"/>
          <w:color w:val="FF0000"/>
        </w:rPr>
      </w:pPr>
      <w:r w:rsidRPr="0E765E3D">
        <w:rPr>
          <w:rStyle w:val="eop"/>
          <w:rFonts w:cs="Calibri"/>
          <w:b/>
          <w:bCs/>
          <w:color w:val="FF0000"/>
        </w:rPr>
        <w:lastRenderedPageBreak/>
        <w:t>Note: you can start with a patch AND an oral option right from the start!</w:t>
      </w:r>
    </w:p>
    <w:p w14:paraId="39E1154C" w14:textId="1FA2C263" w:rsidR="0E765E3D" w:rsidRDefault="0E765E3D" w:rsidP="0E765E3D">
      <w:pPr>
        <w:pStyle w:val="ListParagraph"/>
        <w:numPr>
          <w:ilvl w:val="0"/>
          <w:numId w:val="15"/>
        </w:numPr>
        <w:spacing w:after="160" w:afterAutospacing="1" w:line="259" w:lineRule="auto"/>
        <w:rPr>
          <w:rFonts w:cs="Calibri"/>
          <w:color w:val="FF0000"/>
        </w:rPr>
      </w:pPr>
      <w:r w:rsidRPr="0E765E3D">
        <w:rPr>
          <w:rStyle w:val="eop"/>
          <w:rFonts w:cs="Calibri"/>
          <w:b/>
          <w:bCs/>
          <w:color w:val="FF0000"/>
        </w:rPr>
        <w:t>Short Acting:</w:t>
      </w:r>
    </w:p>
    <w:p w14:paraId="57E450B0" w14:textId="144A0D42" w:rsidR="0E765E3D" w:rsidRDefault="0E765E3D" w:rsidP="0E765E3D">
      <w:pPr>
        <w:pStyle w:val="ListParagraph"/>
        <w:numPr>
          <w:ilvl w:val="1"/>
          <w:numId w:val="15"/>
        </w:numPr>
        <w:spacing w:after="160" w:afterAutospacing="1" w:line="259" w:lineRule="auto"/>
        <w:rPr>
          <w:rFonts w:cs="Calibri"/>
          <w:color w:val="FF0000"/>
        </w:rPr>
      </w:pPr>
      <w:r w:rsidRPr="0E765E3D">
        <w:rPr>
          <w:rStyle w:val="eop"/>
          <w:rFonts w:cs="Calibri"/>
          <w:color w:val="FF0000"/>
        </w:rPr>
        <w:t>Other forms of nicotine that help with cravings: gum, sprays, lozenges, inhalers</w:t>
      </w:r>
    </w:p>
    <w:p w14:paraId="5C1F96BE" w14:textId="5A7DEED8" w:rsidR="0E765E3D" w:rsidRDefault="0E765E3D" w:rsidP="0E765E3D">
      <w:pPr>
        <w:pStyle w:val="ListParagraph"/>
        <w:numPr>
          <w:ilvl w:val="1"/>
          <w:numId w:val="15"/>
        </w:numPr>
        <w:spacing w:after="160" w:afterAutospacing="1" w:line="259" w:lineRule="auto"/>
        <w:rPr>
          <w:rStyle w:val="eop"/>
          <w:rFonts w:cs="Calibri"/>
          <w:b/>
          <w:bCs/>
          <w:color w:val="FF0000"/>
        </w:rPr>
      </w:pPr>
      <w:r w:rsidRPr="0E765E3D">
        <w:rPr>
          <w:rStyle w:val="eop"/>
          <w:rFonts w:cs="Calibri"/>
          <w:b/>
          <w:bCs/>
          <w:color w:val="FF0000"/>
        </w:rPr>
        <w:t>Use in conjunction with long-acting</w:t>
      </w:r>
      <w:r>
        <w:tab/>
      </w:r>
    </w:p>
    <w:p w14:paraId="6AA4FE10" w14:textId="6A70A491" w:rsidR="0E765E3D" w:rsidRDefault="0E765E3D" w:rsidP="0E765E3D">
      <w:pPr>
        <w:pStyle w:val="ListParagraph"/>
        <w:numPr>
          <w:ilvl w:val="0"/>
          <w:numId w:val="15"/>
        </w:numPr>
        <w:spacing w:after="160" w:afterAutospacing="1" w:line="259" w:lineRule="auto"/>
        <w:rPr>
          <w:rFonts w:cs="Calibri"/>
          <w:color w:val="FF0000"/>
        </w:rPr>
      </w:pPr>
      <w:r w:rsidRPr="0E765E3D">
        <w:rPr>
          <w:rStyle w:val="eop"/>
          <w:rFonts w:cs="Calibri"/>
          <w:b/>
          <w:bCs/>
          <w:color w:val="FF0000"/>
        </w:rPr>
        <w:t>Behavioral therapy</w:t>
      </w:r>
    </w:p>
    <w:p w14:paraId="7C88DB38" w14:textId="0B0F1D3D" w:rsidR="0E765E3D" w:rsidRDefault="0E765E3D" w:rsidP="0E765E3D">
      <w:pPr>
        <w:pStyle w:val="ListParagraph"/>
        <w:numPr>
          <w:ilvl w:val="1"/>
          <w:numId w:val="14"/>
        </w:numPr>
        <w:spacing w:after="160" w:afterAutospacing="1" w:line="259" w:lineRule="auto"/>
        <w:rPr>
          <w:rFonts w:cs="Calibri"/>
          <w:color w:val="FF0000"/>
        </w:rPr>
      </w:pPr>
      <w:r w:rsidRPr="0E765E3D">
        <w:rPr>
          <w:rStyle w:val="eop"/>
          <w:rFonts w:cs="Calibri"/>
          <w:color w:val="FF0000"/>
        </w:rPr>
        <w:t>Pharmacotherapy smoking cessation referral: help with long/short acting titration</w:t>
      </w:r>
    </w:p>
    <w:p w14:paraId="2DF9D217" w14:textId="1F366350" w:rsidR="0E765E3D" w:rsidRDefault="0E765E3D" w:rsidP="0E765E3D">
      <w:pPr>
        <w:pStyle w:val="ListParagraph"/>
        <w:numPr>
          <w:ilvl w:val="1"/>
          <w:numId w:val="14"/>
        </w:numPr>
        <w:spacing w:after="160" w:afterAutospacing="1" w:line="259" w:lineRule="auto"/>
        <w:rPr>
          <w:rFonts w:cs="Calibri"/>
          <w:color w:val="FF0000"/>
        </w:rPr>
      </w:pPr>
      <w:r w:rsidRPr="0E765E3D">
        <w:rPr>
          <w:rStyle w:val="eop"/>
          <w:rFonts w:cs="Calibri"/>
          <w:color w:val="FF0000"/>
        </w:rPr>
        <w:t>1-800-QUIT-NOW is the OH tobacco quit line. Will ship free NRT to the home. Get up to five free counseling sessions!</w:t>
      </w:r>
    </w:p>
    <w:p w14:paraId="77829139" w14:textId="1AD2F952" w:rsidR="0E765E3D" w:rsidRDefault="0E765E3D" w:rsidP="0E765E3D">
      <w:pPr>
        <w:numPr>
          <w:ilvl w:val="0"/>
          <w:numId w:val="14"/>
        </w:numPr>
        <w:spacing w:afterAutospacing="1"/>
        <w:rPr>
          <w:rFonts w:cs="Calibri"/>
          <w:color w:val="FF0000"/>
        </w:rPr>
      </w:pPr>
      <w:r w:rsidRPr="0E765E3D">
        <w:rPr>
          <w:b/>
          <w:bCs/>
          <w:color w:val="FF0000"/>
        </w:rPr>
        <w:t>Follow-up</w:t>
      </w:r>
    </w:p>
    <w:p w14:paraId="2C0199A8" w14:textId="1074492E" w:rsidR="0E765E3D" w:rsidRDefault="0E765E3D" w:rsidP="24890B0E">
      <w:pPr>
        <w:pStyle w:val="ListParagraph"/>
        <w:numPr>
          <w:ilvl w:val="1"/>
          <w:numId w:val="13"/>
        </w:numPr>
        <w:spacing w:after="160" w:line="259" w:lineRule="auto"/>
        <w:rPr>
          <w:rFonts w:cs="Calibri"/>
          <w:color w:val="FF0000"/>
        </w:rPr>
      </w:pPr>
      <w:r w:rsidRPr="24890B0E">
        <w:rPr>
          <w:rStyle w:val="eop"/>
          <w:rFonts w:cs="Calibri"/>
          <w:color w:val="FF0000"/>
        </w:rPr>
        <w:t>Get a follow up appointment in the books! Intentionally schedule a visit for smoking cessation follow-up.</w:t>
      </w:r>
    </w:p>
    <w:p w14:paraId="6D072C0D" w14:textId="77777777" w:rsidR="00474D1F" w:rsidRDefault="00474D1F" w:rsidP="0032160A">
      <w:pPr>
        <w:spacing w:after="0"/>
      </w:pPr>
    </w:p>
    <w:p w14:paraId="719ED0C2" w14:textId="0689C391" w:rsidR="00DA5E1B" w:rsidRDefault="69FC6A17" w:rsidP="00DA5E1B">
      <w:pPr>
        <w:spacing w:after="0"/>
        <w:rPr>
          <w:b/>
          <w:bCs/>
        </w:rPr>
      </w:pPr>
      <w:r w:rsidRPr="0E765E3D">
        <w:rPr>
          <w:b/>
          <w:bCs/>
        </w:rPr>
        <w:t>9</w:t>
      </w:r>
      <w:r w:rsidRPr="0E8B05ED">
        <w:rPr>
          <w:b/>
          <w:bCs/>
        </w:rPr>
        <w:t xml:space="preserve">. </w:t>
      </w:r>
      <w:r w:rsidR="00DA5E1B" w:rsidRPr="00A46297">
        <w:rPr>
          <w:b/>
          <w:bCs/>
        </w:rPr>
        <w:t>She returns for follow-up</w:t>
      </w:r>
      <w:r w:rsidR="00A46297">
        <w:rPr>
          <w:b/>
          <w:bCs/>
        </w:rPr>
        <w:t xml:space="preserve"> a few weeks later</w:t>
      </w:r>
      <w:r w:rsidR="00DA5E1B" w:rsidRPr="00A46297">
        <w:rPr>
          <w:b/>
          <w:bCs/>
        </w:rPr>
        <w:t xml:space="preserve"> and continues to complain of </w:t>
      </w:r>
      <w:r w:rsidR="00A46297">
        <w:rPr>
          <w:b/>
          <w:bCs/>
        </w:rPr>
        <w:t>shortness of breath</w:t>
      </w:r>
      <w:r w:rsidR="00DA5E1B" w:rsidRPr="00A46297">
        <w:rPr>
          <w:b/>
          <w:bCs/>
        </w:rPr>
        <w:t xml:space="preserve">.  </w:t>
      </w:r>
      <w:r w:rsidR="00A46297">
        <w:rPr>
          <w:b/>
          <w:bCs/>
        </w:rPr>
        <w:t>Her CAT score is 15. What do you do?</w:t>
      </w:r>
    </w:p>
    <w:p w14:paraId="7E7D460C" w14:textId="2EBBB3FF" w:rsidR="00375963" w:rsidRDefault="00375963" w:rsidP="00DA5E1B">
      <w:pPr>
        <w:spacing w:after="0"/>
        <w:rPr>
          <w:color w:val="FF0000"/>
        </w:rPr>
      </w:pPr>
      <w:r>
        <w:rPr>
          <w:color w:val="FF0000"/>
        </w:rPr>
        <w:t>Review inhaler technique, discuss smoking cessation (every visit!), but ultimately escalate to LAMA+LABA</w:t>
      </w:r>
      <w:r w:rsidR="002F0615">
        <w:rPr>
          <w:color w:val="FF0000"/>
        </w:rPr>
        <w:t xml:space="preserve"> (now would classify as Group B)</w:t>
      </w:r>
    </w:p>
    <w:p w14:paraId="71F4F6CE" w14:textId="283A531B" w:rsidR="002F0615" w:rsidRDefault="002F0615" w:rsidP="00DA5E1B">
      <w:pPr>
        <w:spacing w:after="0"/>
        <w:rPr>
          <w:color w:val="FF0000"/>
        </w:rPr>
      </w:pPr>
    </w:p>
    <w:p w14:paraId="60930A06" w14:textId="0C4D0027" w:rsidR="002F0615" w:rsidRDefault="002F0615" w:rsidP="00DA5E1B">
      <w:pPr>
        <w:spacing w:after="0"/>
        <w:rPr>
          <w:color w:val="FF0000"/>
        </w:rPr>
      </w:pPr>
      <w:r>
        <w:rPr>
          <w:color w:val="FF0000"/>
        </w:rPr>
        <w:t>If time allows, can discuss indications for additional pharmacologic treatment options below:</w:t>
      </w:r>
    </w:p>
    <w:p w14:paraId="09F6E47F" w14:textId="77777777" w:rsidR="002F0615" w:rsidRDefault="002F0615" w:rsidP="002F0615">
      <w:pPr>
        <w:pStyle w:val="ListParagraph"/>
        <w:numPr>
          <w:ilvl w:val="0"/>
          <w:numId w:val="10"/>
        </w:numPr>
        <w:spacing w:after="0"/>
        <w:rPr>
          <w:color w:val="FF0000"/>
        </w:rPr>
      </w:pPr>
      <w:r>
        <w:rPr>
          <w:color w:val="FF0000"/>
        </w:rPr>
        <w:t>If</w:t>
      </w:r>
      <w:r w:rsidRPr="002F0615">
        <w:rPr>
          <w:color w:val="FF0000"/>
        </w:rPr>
        <w:t xml:space="preserve"> blood eosinophils are ≥300 cells/µL, consider </w:t>
      </w:r>
      <w:r w:rsidRPr="002F0615">
        <w:rPr>
          <w:b/>
          <w:bCs/>
          <w:color w:val="FF0000"/>
        </w:rPr>
        <w:t>LABA + LAMA + inhaled corticosteroid (ICS)</w:t>
      </w:r>
      <w:r w:rsidRPr="002F0615">
        <w:rPr>
          <w:color w:val="FF0000"/>
        </w:rPr>
        <w:t>. No recommendation is made (at any eosinophil level) for ICS without combined LABA + LAMA.​</w:t>
      </w:r>
    </w:p>
    <w:p w14:paraId="57B2B57C" w14:textId="074C020A" w:rsidR="002F0615" w:rsidRPr="002F0615" w:rsidRDefault="002F0615" w:rsidP="002F0615">
      <w:pPr>
        <w:pStyle w:val="ListParagraph"/>
        <w:numPr>
          <w:ilvl w:val="0"/>
          <w:numId w:val="10"/>
        </w:numPr>
        <w:spacing w:after="0"/>
        <w:rPr>
          <w:color w:val="FF0000"/>
        </w:rPr>
      </w:pPr>
      <w:r w:rsidRPr="002F0615">
        <w:rPr>
          <w:color w:val="FF0000"/>
        </w:rPr>
        <w:t xml:space="preserve">For patients with persistent exacerbations despite LABA + LAMA + ICS or for those who have &gt;100 eosinophils/µL, </w:t>
      </w:r>
      <w:r w:rsidRPr="002F0615">
        <w:rPr>
          <w:b/>
          <w:bCs/>
          <w:color w:val="FF0000"/>
        </w:rPr>
        <w:t>roflumilast</w:t>
      </w:r>
      <w:r w:rsidRPr="002F0615">
        <w:rPr>
          <w:color w:val="FF0000"/>
        </w:rPr>
        <w:t xml:space="preserve"> (for patients with chronic bronchitis and FEV1 &lt;50% of predicted) or </w:t>
      </w:r>
      <w:r w:rsidRPr="002F0615">
        <w:rPr>
          <w:b/>
          <w:bCs/>
          <w:color w:val="FF0000"/>
        </w:rPr>
        <w:t>azithromycin</w:t>
      </w:r>
      <w:r w:rsidRPr="002F0615">
        <w:rPr>
          <w:color w:val="FF0000"/>
        </w:rPr>
        <w:t xml:space="preserve"> (in nonsmokers) can be considered.</w:t>
      </w:r>
    </w:p>
    <w:p w14:paraId="6BD18F9B" w14:textId="77777777" w:rsidR="00474D1F" w:rsidRDefault="00474D1F" w:rsidP="00DA5E1B">
      <w:pPr>
        <w:spacing w:after="0"/>
      </w:pPr>
    </w:p>
    <w:p w14:paraId="40F0FE13" w14:textId="77777777" w:rsidR="00DA5E1B" w:rsidRDefault="00DA5E1B" w:rsidP="00DA5E1B">
      <w:pPr>
        <w:spacing w:after="0"/>
        <w:rPr>
          <w:b/>
          <w:u w:val="single"/>
        </w:rPr>
      </w:pPr>
      <w:r>
        <w:rPr>
          <w:b/>
          <w:u w:val="single"/>
        </w:rPr>
        <w:t>Part 2</w:t>
      </w:r>
    </w:p>
    <w:p w14:paraId="1D3CBA3C" w14:textId="370EFD25" w:rsidR="00DA5E1B" w:rsidRDefault="00C16769" w:rsidP="00DA5E1B">
      <w:pPr>
        <w:spacing w:after="0"/>
      </w:pPr>
      <w:r>
        <w:t xml:space="preserve">A few months later, </w:t>
      </w:r>
      <w:r w:rsidR="00CC45DB">
        <w:t xml:space="preserve">you are on an emergency medicine rotation and to your dismay, you see that Ms. Puff has checked in with shortness of breath! You </w:t>
      </w:r>
      <w:r w:rsidR="00DA5E1B">
        <w:t xml:space="preserve">learn that Ms. Puff had noted worsening SOB at home for </w:t>
      </w:r>
      <w:r w:rsidR="2ED0D9A5">
        <w:t>the past f</w:t>
      </w:r>
      <w:r w:rsidR="002F0615">
        <w:t>our</w:t>
      </w:r>
      <w:r w:rsidR="00DA5E1B">
        <w:t xml:space="preserve"> days along with increased sputum production and sputum that was more yellow/green than </w:t>
      </w:r>
      <w:r w:rsidR="00071698">
        <w:t xml:space="preserve">her </w:t>
      </w:r>
      <w:r w:rsidR="00DA5E1B">
        <w:t xml:space="preserve">normal.  She </w:t>
      </w:r>
      <w:r w:rsidR="00071698">
        <w:t>says she was</w:t>
      </w:r>
      <w:r w:rsidR="00DA5E1B">
        <w:t xml:space="preserve"> taking her Tiotropium</w:t>
      </w:r>
      <w:r>
        <w:t xml:space="preserve"> + Formoterol</w:t>
      </w:r>
      <w:r w:rsidR="00DA5E1B">
        <w:t xml:space="preserve"> as prescribed but she has also be</w:t>
      </w:r>
      <w:r w:rsidR="00071698">
        <w:t xml:space="preserve">en needing her </w:t>
      </w:r>
      <w:r w:rsidR="002F0615">
        <w:t>rescue inhalers</w:t>
      </w:r>
      <w:r w:rsidR="00071698">
        <w:t xml:space="preserve"> every 2</w:t>
      </w:r>
      <w:r w:rsidR="00DA5E1B">
        <w:t xml:space="preserve"> hours for the last day. </w:t>
      </w:r>
    </w:p>
    <w:p w14:paraId="6004D26E" w14:textId="77777777" w:rsidR="002F0615" w:rsidRDefault="002F0615" w:rsidP="00DA5E1B">
      <w:pPr>
        <w:spacing w:after="0"/>
      </w:pPr>
    </w:p>
    <w:p w14:paraId="238601FE" w14:textId="4AA28505" w:rsidR="00AD3403" w:rsidRDefault="004A259E" w:rsidP="24890B0E">
      <w:pPr>
        <w:numPr>
          <w:ilvl w:val="0"/>
          <w:numId w:val="1"/>
        </w:numPr>
        <w:spacing w:after="0"/>
        <w:ind w:left="360"/>
        <w:rPr>
          <w:b/>
          <w:bCs/>
        </w:rPr>
      </w:pPr>
      <w:r w:rsidRPr="24890B0E">
        <w:rPr>
          <w:b/>
          <w:bCs/>
        </w:rPr>
        <w:t>What is</w:t>
      </w:r>
      <w:r w:rsidR="7785B011" w:rsidRPr="24890B0E">
        <w:rPr>
          <w:b/>
          <w:bCs/>
        </w:rPr>
        <w:t xml:space="preserve"> on</w:t>
      </w:r>
      <w:r w:rsidRPr="24890B0E">
        <w:rPr>
          <w:b/>
          <w:bCs/>
        </w:rPr>
        <w:t xml:space="preserve"> you</w:t>
      </w:r>
      <w:r w:rsidR="00E56603" w:rsidRPr="24890B0E">
        <w:rPr>
          <w:b/>
          <w:bCs/>
        </w:rPr>
        <w:t>r</w:t>
      </w:r>
      <w:r w:rsidRPr="24890B0E">
        <w:rPr>
          <w:b/>
          <w:bCs/>
        </w:rPr>
        <w:t xml:space="preserve"> differential? What clarifying questions might you ask?</w:t>
      </w:r>
    </w:p>
    <w:p w14:paraId="48704C9D" w14:textId="77777777" w:rsidR="002F0615" w:rsidRDefault="00375963" w:rsidP="002F0615">
      <w:pPr>
        <w:spacing w:after="0"/>
        <w:ind w:left="360"/>
        <w:rPr>
          <w:color w:val="FF0000"/>
        </w:rPr>
      </w:pPr>
      <w:r>
        <w:rPr>
          <w:bCs/>
          <w:color w:val="FF0000"/>
        </w:rPr>
        <w:t xml:space="preserve">COPD exacerbation is the most likely diagnosis. </w:t>
      </w:r>
      <w:r w:rsidR="002F0615" w:rsidRPr="31F4F5D7">
        <w:rPr>
          <w:color w:val="FF0000"/>
        </w:rPr>
        <w:t xml:space="preserve">Beware of anchoring. What else could be going on? </w:t>
      </w:r>
      <w:r w:rsidR="002F0615" w:rsidRPr="0E765E3D">
        <w:rPr>
          <w:color w:val="FF0000"/>
        </w:rPr>
        <w:t>PNA, ACS, PE, CHF, arrhythmia, pneumothorax</w:t>
      </w:r>
    </w:p>
    <w:p w14:paraId="3912E02F" w14:textId="77777777" w:rsidR="002F0615" w:rsidRDefault="002F0615" w:rsidP="00DA5E1B">
      <w:pPr>
        <w:spacing w:after="0"/>
        <w:rPr>
          <w:bCs/>
          <w:color w:val="FF0000"/>
        </w:rPr>
      </w:pPr>
    </w:p>
    <w:p w14:paraId="5B1221DB" w14:textId="034033D2" w:rsidR="002F0615" w:rsidRDefault="002F0615" w:rsidP="002F0615">
      <w:pPr>
        <w:numPr>
          <w:ilvl w:val="0"/>
          <w:numId w:val="1"/>
        </w:numPr>
        <w:spacing w:after="0"/>
        <w:ind w:left="360"/>
        <w:rPr>
          <w:b/>
          <w:bCs/>
        </w:rPr>
      </w:pPr>
      <w:r>
        <w:rPr>
          <w:b/>
          <w:bCs/>
        </w:rPr>
        <w:t>How is a COPD exacerbation defined? How is severity defined?</w:t>
      </w:r>
    </w:p>
    <w:p w14:paraId="43F23C80" w14:textId="77777777" w:rsidR="002F0615" w:rsidRDefault="002F0615" w:rsidP="00DA5E1B">
      <w:pPr>
        <w:spacing w:after="0"/>
        <w:rPr>
          <w:bCs/>
          <w:color w:val="FF0000"/>
        </w:rPr>
      </w:pPr>
    </w:p>
    <w:p w14:paraId="2BE37550" w14:textId="77777777" w:rsidR="002F0615" w:rsidRPr="002F0615" w:rsidRDefault="002F0615" w:rsidP="002F0615">
      <w:pPr>
        <w:numPr>
          <w:ilvl w:val="0"/>
          <w:numId w:val="18"/>
        </w:numPr>
        <w:rPr>
          <w:bCs/>
          <w:color w:val="FF0000"/>
        </w:rPr>
      </w:pPr>
      <w:r>
        <w:rPr>
          <w:bCs/>
          <w:color w:val="FF0000"/>
        </w:rPr>
        <w:t xml:space="preserve">The Gold 2023 have presented a new, more specific definition of CODP exacerbations: </w:t>
      </w:r>
      <w:r w:rsidRPr="002F0615">
        <w:rPr>
          <w:bCs/>
          <w:color w:val="FF0000"/>
        </w:rPr>
        <w:t>Increased dyspnea or cough and sputum that worsen during ≤14 days, with associated inflammation due to airway infection, pollution, or other insult to the airways. ​</w:t>
      </w:r>
    </w:p>
    <w:p w14:paraId="0EBE70D1" w14:textId="0C6F94C2" w:rsidR="002F0615" w:rsidRDefault="002F0615" w:rsidP="00DA5E1B">
      <w:pPr>
        <w:spacing w:after="0"/>
        <w:rPr>
          <w:bCs/>
          <w:color w:val="FF0000"/>
        </w:rPr>
      </w:pPr>
    </w:p>
    <w:p w14:paraId="40167631" w14:textId="77777777" w:rsidR="002F0615" w:rsidRDefault="002F0615" w:rsidP="00DA5E1B">
      <w:pPr>
        <w:spacing w:after="0"/>
        <w:rPr>
          <w:bCs/>
          <w:color w:val="FF0000"/>
        </w:rPr>
      </w:pPr>
    </w:p>
    <w:p w14:paraId="10B8854B" w14:textId="352C1D9B" w:rsidR="000B10C8" w:rsidRDefault="002F0615" w:rsidP="31F4F5D7">
      <w:pPr>
        <w:spacing w:after="0"/>
        <w:ind w:left="360"/>
        <w:rPr>
          <w:color w:val="FF0000"/>
        </w:rPr>
      </w:pPr>
      <w:r>
        <w:rPr>
          <w:color w:val="FF0000"/>
        </w:rPr>
        <w:t>Severity is defined as outlined below:</w:t>
      </w:r>
    </w:p>
    <w:p w14:paraId="78788C5C" w14:textId="43ADA972" w:rsidR="002F0615" w:rsidRDefault="002F0615" w:rsidP="31F4F5D7">
      <w:pPr>
        <w:spacing w:after="0"/>
        <w:ind w:left="360"/>
        <w:rPr>
          <w:color w:val="FF0000"/>
        </w:rPr>
      </w:pPr>
    </w:p>
    <w:p w14:paraId="473C02BE" w14:textId="2E1CAEE6" w:rsidR="002F0615" w:rsidRPr="002F0615" w:rsidRDefault="002F0615" w:rsidP="002F0615">
      <w:pPr>
        <w:spacing w:after="0" w:line="240" w:lineRule="auto"/>
        <w:rPr>
          <w:rFonts w:ascii="Times New Roman" w:eastAsia="Times New Roman" w:hAnsi="Times New Roman"/>
          <w:sz w:val="24"/>
          <w:szCs w:val="24"/>
          <w:lang w:bidi="he-IL"/>
        </w:rPr>
      </w:pPr>
      <w:r w:rsidRPr="002F0615">
        <w:rPr>
          <w:rFonts w:ascii="Times New Roman" w:eastAsia="Times New Roman" w:hAnsi="Times New Roman"/>
          <w:sz w:val="24"/>
          <w:szCs w:val="24"/>
          <w:lang w:bidi="he-IL"/>
        </w:rPr>
        <w:t> </w:t>
      </w:r>
      <w:r w:rsidRPr="002F0615">
        <w:rPr>
          <w:noProof/>
          <w:color w:val="FF0000"/>
        </w:rPr>
        <w:drawing>
          <wp:inline distT="0" distB="0" distL="0" distR="0" wp14:anchorId="1AA1AB79" wp14:editId="070035CD">
            <wp:extent cx="3888105" cy="4572000"/>
            <wp:effectExtent l="0" t="0" r="0" b="0"/>
            <wp:docPr id="5" name="Picture 5" descr="/var/folders/80/24bzf58x2sd7cjlkqxnyjrzm0000gn/T/com.microsoft.Word/Content.MSO/6BC8E6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80/24bzf58x2sd7cjlkqxnyjrzm0000gn/T/com.microsoft.Word/Content.MSO/6BC8E6D9.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8105" cy="4572000"/>
                    </a:xfrm>
                    <a:prstGeom prst="rect">
                      <a:avLst/>
                    </a:prstGeom>
                    <a:noFill/>
                    <a:ln>
                      <a:noFill/>
                    </a:ln>
                  </pic:spPr>
                </pic:pic>
              </a:graphicData>
            </a:graphic>
          </wp:inline>
        </w:drawing>
      </w:r>
    </w:p>
    <w:p w14:paraId="13ADA0E1" w14:textId="77777777" w:rsidR="002F0615" w:rsidRDefault="002F0615" w:rsidP="002F0615">
      <w:pPr>
        <w:spacing w:after="0"/>
        <w:rPr>
          <w:color w:val="FF0000"/>
        </w:rPr>
      </w:pPr>
    </w:p>
    <w:p w14:paraId="3FBDD2E5" w14:textId="650FEF5D" w:rsidR="007B0FB3" w:rsidRPr="00AD3403" w:rsidRDefault="00364E7A" w:rsidP="31F4F5D7">
      <w:pPr>
        <w:spacing w:after="0"/>
        <w:rPr>
          <w:color w:val="FF0000"/>
        </w:rPr>
      </w:pPr>
      <w:r>
        <w:rPr>
          <w:b/>
          <w:bCs/>
        </w:rPr>
        <w:t>3</w:t>
      </w:r>
      <w:r w:rsidR="007B0FB3" w:rsidRPr="31F4F5D7">
        <w:rPr>
          <w:b/>
          <w:bCs/>
        </w:rPr>
        <w:t>. What set of vitals, exam findings, lab results, and imaging findings would:</w:t>
      </w:r>
    </w:p>
    <w:p w14:paraId="4AE63580" w14:textId="77777777" w:rsidR="5C985901" w:rsidRDefault="007B0FB3" w:rsidP="5C985901">
      <w:pPr>
        <w:spacing w:after="0"/>
        <w:rPr>
          <w:b/>
          <w:bCs/>
        </w:rPr>
      </w:pPr>
      <w:r>
        <w:rPr>
          <w:b/>
          <w:bCs/>
        </w:rPr>
        <w:tab/>
        <w:t>a. Reassure you that Ms. Puff can go home</w:t>
      </w:r>
      <w:r w:rsidR="00375963">
        <w:rPr>
          <w:b/>
          <w:bCs/>
        </w:rPr>
        <w:t>?</w:t>
      </w:r>
    </w:p>
    <w:p w14:paraId="39C3AFA4" w14:textId="77777777" w:rsidR="5C985901" w:rsidRDefault="007B0FB3" w:rsidP="5C985901">
      <w:pPr>
        <w:spacing w:after="0"/>
        <w:rPr>
          <w:b/>
          <w:bCs/>
        </w:rPr>
      </w:pPr>
      <w:r>
        <w:rPr>
          <w:b/>
          <w:bCs/>
        </w:rPr>
        <w:tab/>
        <w:t>b. Concern you enough that you would admit Ms. Puff to general medicine?</w:t>
      </w:r>
    </w:p>
    <w:p w14:paraId="0F3CABC7" w14:textId="26EAE825" w:rsidR="00474D1F" w:rsidRPr="00E25B88" w:rsidRDefault="007B0FB3" w:rsidP="00E25B88">
      <w:pPr>
        <w:spacing w:after="0"/>
        <w:rPr>
          <w:b/>
          <w:bCs/>
        </w:rPr>
      </w:pPr>
      <w:r>
        <w:rPr>
          <w:b/>
          <w:bCs/>
        </w:rPr>
        <w:tab/>
        <w:t>c. Make you call the MICU fellow?</w:t>
      </w:r>
      <w:r w:rsidR="00E25B88">
        <w:rPr>
          <w:b/>
          <w:bCs/>
        </w:rPr>
        <w:br/>
      </w:r>
    </w:p>
    <w:p w14:paraId="0B4E76C1" w14:textId="77777777" w:rsidR="00375963" w:rsidRDefault="00375963" w:rsidP="00375963">
      <w:pPr>
        <w:spacing w:after="0"/>
        <w:rPr>
          <w:color w:val="FF0000"/>
        </w:rPr>
      </w:pPr>
      <w:r>
        <w:rPr>
          <w:color w:val="FF0000"/>
        </w:rPr>
        <w:t>Discussion points:</w:t>
      </w:r>
    </w:p>
    <w:p w14:paraId="62D79DA2" w14:textId="77777777" w:rsidR="00375963" w:rsidRPr="00375963" w:rsidRDefault="00375963" w:rsidP="00A4159A">
      <w:pPr>
        <w:pStyle w:val="ListParagraph"/>
        <w:numPr>
          <w:ilvl w:val="0"/>
          <w:numId w:val="5"/>
        </w:numPr>
        <w:spacing w:after="0"/>
        <w:rPr>
          <w:i/>
          <w:iCs/>
          <w:color w:val="FF0000"/>
        </w:rPr>
      </w:pPr>
      <w:r>
        <w:rPr>
          <w:color w:val="FF0000"/>
        </w:rPr>
        <w:t>Work up: blood gas (difference between ABG and VBG should be discussed if any confusion), CBC, CXR</w:t>
      </w:r>
    </w:p>
    <w:p w14:paraId="64F59C52" w14:textId="777FDFFD" w:rsidR="00375963" w:rsidRPr="00375963" w:rsidRDefault="00375963" w:rsidP="00A4159A">
      <w:pPr>
        <w:pStyle w:val="ListParagraph"/>
        <w:numPr>
          <w:ilvl w:val="0"/>
          <w:numId w:val="5"/>
        </w:numPr>
        <w:spacing w:after="0"/>
        <w:rPr>
          <w:i/>
          <w:iCs/>
          <w:color w:val="FF0000"/>
        </w:rPr>
      </w:pPr>
      <w:r w:rsidRPr="31F4F5D7">
        <w:rPr>
          <w:color w:val="FF0000"/>
        </w:rPr>
        <w:t>pH &lt; 7.35, pCO2 &gt; 45 are indications for admission</w:t>
      </w:r>
      <w:r w:rsidR="44C8F78D" w:rsidRPr="31F4F5D7">
        <w:rPr>
          <w:color w:val="FF0000"/>
        </w:rPr>
        <w:t xml:space="preserve"> and trial of NIPPV</w:t>
      </w:r>
    </w:p>
    <w:p w14:paraId="0F2A5D3B" w14:textId="77777777" w:rsidR="00375963" w:rsidRPr="00375963" w:rsidRDefault="00375963" w:rsidP="00A4159A">
      <w:pPr>
        <w:pStyle w:val="ListParagraph"/>
        <w:numPr>
          <w:ilvl w:val="0"/>
          <w:numId w:val="5"/>
        </w:numPr>
        <w:spacing w:after="0"/>
        <w:rPr>
          <w:i/>
          <w:iCs/>
          <w:color w:val="FF0000"/>
        </w:rPr>
      </w:pPr>
      <w:r>
        <w:rPr>
          <w:color w:val="FF0000"/>
        </w:rPr>
        <w:t>Other comorbidities that affect decision making?</w:t>
      </w:r>
    </w:p>
    <w:p w14:paraId="16DEB4AB" w14:textId="60C2C11F" w:rsidR="00EF13B0" w:rsidRPr="00CE0A25" w:rsidRDefault="00375963" w:rsidP="00A4159A">
      <w:pPr>
        <w:pStyle w:val="ListParagraph"/>
        <w:numPr>
          <w:ilvl w:val="0"/>
          <w:numId w:val="5"/>
        </w:numPr>
        <w:spacing w:after="0"/>
        <w:rPr>
          <w:i/>
          <w:iCs/>
          <w:color w:val="FF0000"/>
        </w:rPr>
      </w:pPr>
      <w:r>
        <w:rPr>
          <w:color w:val="FF0000"/>
        </w:rPr>
        <w:t xml:space="preserve">Failure to respond to initial therapy at home could be indicative of worsening exacerbation and therefore require hospitalization. </w:t>
      </w:r>
    </w:p>
    <w:p w14:paraId="7CB14E1E" w14:textId="3FA105C1" w:rsidR="0E765E3D" w:rsidRDefault="0E765E3D" w:rsidP="0E765E3D">
      <w:pPr>
        <w:spacing w:after="0"/>
        <w:rPr>
          <w:b/>
          <w:bCs/>
        </w:rPr>
      </w:pPr>
    </w:p>
    <w:p w14:paraId="0DBE9C8E" w14:textId="5E96D62C" w:rsidR="007B0FB3" w:rsidRDefault="00364E7A" w:rsidP="0E765E3D">
      <w:pPr>
        <w:spacing w:after="0"/>
        <w:rPr>
          <w:b/>
          <w:bCs/>
        </w:rPr>
      </w:pPr>
      <w:r>
        <w:rPr>
          <w:b/>
          <w:bCs/>
        </w:rPr>
        <w:lastRenderedPageBreak/>
        <w:t>4</w:t>
      </w:r>
      <w:r w:rsidR="007B0FB3" w:rsidRPr="0E765E3D">
        <w:rPr>
          <w:b/>
          <w:bCs/>
        </w:rPr>
        <w:t>. What are the common triggers of COPD exacerbations? What is the time course for recovery?</w:t>
      </w:r>
    </w:p>
    <w:p w14:paraId="33305D90" w14:textId="5268889A" w:rsidR="00375963" w:rsidRDefault="00375963" w:rsidP="0E765E3D">
      <w:pPr>
        <w:spacing w:after="0"/>
        <w:rPr>
          <w:color w:val="FF0000"/>
        </w:rPr>
      </w:pPr>
      <w:r w:rsidRPr="0E765E3D">
        <w:rPr>
          <w:color w:val="FF0000"/>
        </w:rPr>
        <w:t xml:space="preserve">COPD exacerbations are </w:t>
      </w:r>
      <w:r w:rsidR="00E25B88">
        <w:rPr>
          <w:color w:val="FF0000"/>
        </w:rPr>
        <w:t>often</w:t>
      </w:r>
      <w:r w:rsidRPr="0E765E3D">
        <w:rPr>
          <w:color w:val="FF0000"/>
        </w:rPr>
        <w:t xml:space="preserve"> triggered by respiratory infections (viral &gt;&gt; bacterial). </w:t>
      </w:r>
    </w:p>
    <w:p w14:paraId="7950A212" w14:textId="019979B1" w:rsidR="00375963" w:rsidRDefault="00375963" w:rsidP="0E765E3D">
      <w:pPr>
        <w:spacing w:after="0"/>
        <w:rPr>
          <w:color w:val="FF0000"/>
        </w:rPr>
      </w:pPr>
      <w:r w:rsidRPr="0E765E3D">
        <w:rPr>
          <w:color w:val="FF0000"/>
        </w:rPr>
        <w:t xml:space="preserve">Generally last 7-10 days, though about 20% of patients are not at their baseline after 8 weeks </w:t>
      </w:r>
    </w:p>
    <w:p w14:paraId="5798FA58" w14:textId="64F0ABEC" w:rsidR="0E765E3D" w:rsidRDefault="0E765E3D" w:rsidP="0E765E3D">
      <w:pPr>
        <w:spacing w:after="0"/>
        <w:rPr>
          <w:color w:val="FF0000"/>
        </w:rPr>
      </w:pPr>
      <w:r w:rsidRPr="0E765E3D">
        <w:rPr>
          <w:color w:val="FF0000"/>
        </w:rPr>
        <w:t>Each COPD exacerbation can worsen baseline disease, and place patients at higher risk of another COPD exacerbation.</w:t>
      </w:r>
    </w:p>
    <w:p w14:paraId="7E97614C" w14:textId="2548C848" w:rsidR="00CE0A25" w:rsidRPr="00CE0A25" w:rsidRDefault="00CE0A25" w:rsidP="00CE0A25">
      <w:pPr>
        <w:pStyle w:val="ListParagraph"/>
        <w:spacing w:after="0"/>
        <w:rPr>
          <w:i/>
          <w:iCs/>
          <w:color w:val="FF0000"/>
        </w:rPr>
      </w:pPr>
    </w:p>
    <w:p w14:paraId="3DCEB3C2" w14:textId="77777777" w:rsidR="00DA5E1B" w:rsidRPr="00573C5B" w:rsidRDefault="00DA5E1B" w:rsidP="00DA5E1B">
      <w:pPr>
        <w:spacing w:after="0"/>
        <w:rPr>
          <w:b/>
          <w:u w:val="single"/>
        </w:rPr>
      </w:pPr>
      <w:r w:rsidRPr="00573C5B">
        <w:rPr>
          <w:b/>
          <w:u w:val="single"/>
        </w:rPr>
        <w:t>Case Continued</w:t>
      </w:r>
    </w:p>
    <w:p w14:paraId="205F7DF5" w14:textId="77777777" w:rsidR="00DA5E1B" w:rsidRDefault="00DA5E1B" w:rsidP="00DA5E1B">
      <w:pPr>
        <w:spacing w:after="0"/>
      </w:pPr>
      <w:r>
        <w:t>Physical Exam:</w:t>
      </w:r>
    </w:p>
    <w:p w14:paraId="5D2C2B2F" w14:textId="77777777" w:rsidR="00DA5E1B" w:rsidRDefault="00DA5E1B" w:rsidP="00DA5E1B">
      <w:pPr>
        <w:spacing w:after="0"/>
      </w:pPr>
      <w:r>
        <w:t xml:space="preserve">Vitals: 98.9, HR </w:t>
      </w:r>
      <w:r w:rsidR="00ED041D">
        <w:t>92</w:t>
      </w:r>
      <w:r>
        <w:t>, RR 2</w:t>
      </w:r>
      <w:r w:rsidR="00DB14A8">
        <w:t>4</w:t>
      </w:r>
      <w:r>
        <w:t xml:space="preserve">, BP 121/98, </w:t>
      </w:r>
      <w:r w:rsidR="00375963">
        <w:t>SpO2</w:t>
      </w:r>
      <w:r>
        <w:t xml:space="preserve"> </w:t>
      </w:r>
      <w:r w:rsidR="00BC221F">
        <w:t>86</w:t>
      </w:r>
      <w:r>
        <w:t>% on RA</w:t>
      </w:r>
    </w:p>
    <w:p w14:paraId="74ED9B01" w14:textId="77777777" w:rsidR="00DA5E1B" w:rsidRPr="00633446" w:rsidRDefault="00DA5E1B" w:rsidP="00CA4BC9">
      <w:pPr>
        <w:spacing w:line="240" w:lineRule="auto"/>
        <w:contextualSpacing/>
      </w:pPr>
      <w:r>
        <w:t>GEN: Sitting on edge of bed, appears a little uncomf</w:t>
      </w:r>
      <w:r w:rsidRPr="00633446">
        <w:t xml:space="preserve">ortable/anxious, </w:t>
      </w:r>
      <w:r w:rsidR="00422B3E" w:rsidRPr="00633446">
        <w:t>seems short of breath after speaking</w:t>
      </w:r>
    </w:p>
    <w:p w14:paraId="4F21C942" w14:textId="380B0CE1" w:rsidR="00DA5E1B" w:rsidRDefault="00DA5E1B" w:rsidP="00CA4BC9">
      <w:pPr>
        <w:spacing w:line="240" w:lineRule="auto"/>
        <w:contextualSpacing/>
      </w:pPr>
      <w:r>
        <w:t xml:space="preserve">CV: </w:t>
      </w:r>
      <w:r w:rsidR="6CBAACAC">
        <w:t>Nml rate, reg rhythm</w:t>
      </w:r>
      <w:r>
        <w:t>, normal S1, S2, no M/R/G</w:t>
      </w:r>
    </w:p>
    <w:p w14:paraId="779F9E06" w14:textId="77777777" w:rsidR="00DA5E1B" w:rsidRPr="00633446" w:rsidRDefault="00DA5E1B" w:rsidP="00CA4BC9">
      <w:pPr>
        <w:spacing w:line="240" w:lineRule="auto"/>
        <w:contextualSpacing/>
      </w:pPr>
      <w:r>
        <w:t>Pulm: Distant breath so</w:t>
      </w:r>
      <w:r w:rsidRPr="00633446">
        <w:t>unds, prolonged expiratory phase accompanied by expiratory wheezes throughout, scant crackles at the bases with some clearing when asked to cough</w:t>
      </w:r>
    </w:p>
    <w:p w14:paraId="4C488124" w14:textId="77777777" w:rsidR="00DA5E1B" w:rsidRPr="00633446" w:rsidRDefault="00DA5E1B" w:rsidP="00CA4BC9">
      <w:pPr>
        <w:spacing w:line="240" w:lineRule="auto"/>
        <w:contextualSpacing/>
      </w:pPr>
      <w:r>
        <w:t>Extrem</w:t>
      </w:r>
      <w:r w:rsidR="00294400" w:rsidRPr="00633446">
        <w:t>ities</w:t>
      </w:r>
      <w:r w:rsidRPr="00633446">
        <w:t>: 1+ pitting edema to ankles bilaterally</w:t>
      </w:r>
    </w:p>
    <w:p w14:paraId="59F15D8B" w14:textId="77777777" w:rsidR="00DA5E1B" w:rsidRDefault="00257BF9" w:rsidP="00CA4BC9">
      <w:pPr>
        <w:spacing w:line="240" w:lineRule="auto"/>
        <w:contextualSpacing/>
      </w:pPr>
      <w:r>
        <w:rPr>
          <w:noProof/>
        </w:rPr>
        <w:drawing>
          <wp:anchor distT="0" distB="0" distL="114300" distR="114300" simplePos="0" relativeHeight="251658241" behindDoc="0" locked="0" layoutInCell="1" allowOverlap="1" wp14:anchorId="293E14C0" wp14:editId="07777777">
            <wp:simplePos x="0" y="0"/>
            <wp:positionH relativeFrom="column">
              <wp:posOffset>4297680</wp:posOffset>
            </wp:positionH>
            <wp:positionV relativeFrom="paragraph">
              <wp:posOffset>147320</wp:posOffset>
            </wp:positionV>
            <wp:extent cx="1081331" cy="1067147"/>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1331" cy="10671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85A964" w14:textId="77777777" w:rsidR="00DA5E1B" w:rsidRDefault="00DA5E1B" w:rsidP="00CA4BC9">
      <w:pPr>
        <w:spacing w:line="240" w:lineRule="auto"/>
        <w:contextualSpacing/>
      </w:pPr>
      <w:r>
        <w:t>CBC: WBC 8.8, Hb 14.8, Hct 44.5, Plt 185</w:t>
      </w:r>
    </w:p>
    <w:p w14:paraId="58528DB3" w14:textId="77777777" w:rsidR="00DA5E1B" w:rsidRPr="0094081A" w:rsidRDefault="00294400" w:rsidP="00CA4BC9">
      <w:pPr>
        <w:spacing w:line="240" w:lineRule="auto"/>
        <w:contextualSpacing/>
        <w:rPr>
          <w:lang w:val="es-ES"/>
        </w:rPr>
      </w:pPr>
      <w:r w:rsidRPr="0094081A">
        <w:rPr>
          <w:lang w:val="es-ES"/>
        </w:rPr>
        <w:t>Renal: Na 14</w:t>
      </w:r>
      <w:r w:rsidR="00ED041D" w:rsidRPr="0094081A">
        <w:rPr>
          <w:lang w:val="es-ES"/>
        </w:rPr>
        <w:t>0</w:t>
      </w:r>
      <w:r w:rsidR="00DA5E1B" w:rsidRPr="0094081A">
        <w:rPr>
          <w:lang w:val="es-ES"/>
        </w:rPr>
        <w:t xml:space="preserve">, K </w:t>
      </w:r>
      <w:r w:rsidR="00ED041D" w:rsidRPr="0094081A">
        <w:rPr>
          <w:lang w:val="es-ES"/>
        </w:rPr>
        <w:t>3.9</w:t>
      </w:r>
      <w:r w:rsidR="00DA5E1B" w:rsidRPr="0094081A">
        <w:rPr>
          <w:lang w:val="es-ES"/>
        </w:rPr>
        <w:t xml:space="preserve">, Cl </w:t>
      </w:r>
      <w:r w:rsidR="00ED041D" w:rsidRPr="0094081A">
        <w:rPr>
          <w:lang w:val="es-ES"/>
        </w:rPr>
        <w:t>98</w:t>
      </w:r>
      <w:r w:rsidR="00DA5E1B" w:rsidRPr="0094081A">
        <w:rPr>
          <w:lang w:val="es-ES"/>
        </w:rPr>
        <w:t xml:space="preserve">, HCO3 </w:t>
      </w:r>
      <w:r w:rsidR="00ED041D" w:rsidRPr="0094081A">
        <w:rPr>
          <w:lang w:val="es-ES"/>
        </w:rPr>
        <w:t>32</w:t>
      </w:r>
      <w:r w:rsidR="00DA5E1B" w:rsidRPr="0094081A">
        <w:rPr>
          <w:lang w:val="es-ES"/>
        </w:rPr>
        <w:t xml:space="preserve">, BUN </w:t>
      </w:r>
      <w:r w:rsidR="00ED041D" w:rsidRPr="0094081A">
        <w:rPr>
          <w:lang w:val="es-ES"/>
        </w:rPr>
        <w:t>20</w:t>
      </w:r>
      <w:r w:rsidR="00DA5E1B" w:rsidRPr="0094081A">
        <w:rPr>
          <w:lang w:val="es-ES"/>
        </w:rPr>
        <w:t>, Cr 1</w:t>
      </w:r>
      <w:r w:rsidR="00ED041D" w:rsidRPr="0094081A">
        <w:rPr>
          <w:lang w:val="es-ES"/>
        </w:rPr>
        <w:t>.2</w:t>
      </w:r>
      <w:r w:rsidR="00DA5E1B" w:rsidRPr="0094081A">
        <w:rPr>
          <w:lang w:val="es-ES"/>
        </w:rPr>
        <w:t>, Glu 127</w:t>
      </w:r>
    </w:p>
    <w:p w14:paraId="4944B3AA" w14:textId="77777777" w:rsidR="00DA5E1B" w:rsidRPr="00633446" w:rsidRDefault="00DA5E1B" w:rsidP="00CA4BC9">
      <w:pPr>
        <w:spacing w:line="240" w:lineRule="auto"/>
        <w:contextualSpacing/>
      </w:pPr>
      <w:r>
        <w:t>BNP:</w:t>
      </w:r>
      <w:r w:rsidRPr="00633446">
        <w:t xml:space="preserve"> &lt; 15</w:t>
      </w:r>
    </w:p>
    <w:p w14:paraId="4F4E8E5F" w14:textId="67B8732B" w:rsidR="00DA5E1B" w:rsidRDefault="00DA5E1B" w:rsidP="31F4F5D7">
      <w:pPr>
        <w:spacing w:line="240" w:lineRule="auto"/>
      </w:pPr>
      <w:r>
        <w:t>CXR: no acute cardiopulmonary disease</w:t>
      </w:r>
      <w:r w:rsidR="00F943CE">
        <w:t>, stable compared to prior</w:t>
      </w:r>
    </w:p>
    <w:p w14:paraId="4E9AF470" w14:textId="77777777" w:rsidR="00ED041D" w:rsidRDefault="00375963" w:rsidP="0009723C">
      <w:pPr>
        <w:spacing w:line="240" w:lineRule="auto"/>
        <w:contextualSpacing/>
      </w:pPr>
      <w:r>
        <w:t>V</w:t>
      </w:r>
      <w:r w:rsidR="00ED041D">
        <w:t>BG</w:t>
      </w:r>
      <w:r w:rsidR="00DA5E1B">
        <w:t>: 7.</w:t>
      </w:r>
      <w:r w:rsidR="0009723C" w:rsidRPr="00633446">
        <w:t>3</w:t>
      </w:r>
      <w:r w:rsidR="00ED041D">
        <w:t>4</w:t>
      </w:r>
      <w:r w:rsidR="00DA5E1B" w:rsidRPr="00633446">
        <w:t>/</w:t>
      </w:r>
      <w:r w:rsidR="00ED041D">
        <w:t>60</w:t>
      </w:r>
    </w:p>
    <w:p w14:paraId="0AD9C6F4" w14:textId="77777777" w:rsidR="00ED041D" w:rsidRDefault="00ED041D" w:rsidP="00ED041D">
      <w:pPr>
        <w:spacing w:line="240" w:lineRule="auto"/>
        <w:contextualSpacing/>
      </w:pPr>
    </w:p>
    <w:p w14:paraId="0A8B8AD1" w14:textId="1EC4BF72" w:rsidR="07170D28" w:rsidRDefault="00364E7A" w:rsidP="00CE0A25">
      <w:pPr>
        <w:spacing w:after="0" w:line="240" w:lineRule="auto"/>
        <w:rPr>
          <w:b/>
          <w:bCs/>
        </w:rPr>
      </w:pPr>
      <w:r>
        <w:rPr>
          <w:b/>
          <w:bCs/>
        </w:rPr>
        <w:t>5</w:t>
      </w:r>
      <w:r w:rsidR="00ED041D" w:rsidRPr="31F4F5D7">
        <w:rPr>
          <w:b/>
          <w:bCs/>
        </w:rPr>
        <w:t xml:space="preserve">. What sort of acid-base disturbance does this patient have? </w:t>
      </w:r>
      <w:r w:rsidR="000267C0" w:rsidRPr="31F4F5D7">
        <w:rPr>
          <w:b/>
          <w:bCs/>
        </w:rPr>
        <w:t>If you need</w:t>
      </w:r>
    </w:p>
    <w:p w14:paraId="6193A5ED" w14:textId="77777777" w:rsidR="00ED041D" w:rsidRDefault="000267C0" w:rsidP="00CE0A25">
      <w:pPr>
        <w:spacing w:after="0" w:line="240" w:lineRule="auto"/>
        <w:contextualSpacing/>
        <w:rPr>
          <w:b/>
          <w:bCs/>
        </w:rPr>
      </w:pPr>
      <w:r w:rsidRPr="31F4F5D7">
        <w:rPr>
          <w:b/>
          <w:bCs/>
        </w:rPr>
        <w:t>help refer to the acid-base AHD guide with the QR code:</w:t>
      </w:r>
    </w:p>
    <w:p w14:paraId="0416F2E8" w14:textId="3EB68B24" w:rsidR="00CA4BC9" w:rsidRDefault="00CA4BC9" w:rsidP="31F4F5D7">
      <w:pPr>
        <w:spacing w:line="240" w:lineRule="auto"/>
        <w:contextualSpacing/>
        <w:rPr>
          <w:color w:val="FF0000"/>
        </w:rPr>
      </w:pPr>
    </w:p>
    <w:p w14:paraId="3CE1D4B0" w14:textId="3DEF6AAE" w:rsidR="00CA4BC9" w:rsidRDefault="5692DF1A" w:rsidP="31F4F5D7">
      <w:pPr>
        <w:spacing w:line="240" w:lineRule="auto"/>
        <w:contextualSpacing/>
        <w:rPr>
          <w:color w:val="FF0000"/>
        </w:rPr>
      </w:pPr>
      <w:r w:rsidRPr="31F4F5D7">
        <w:rPr>
          <w:color w:val="FF0000"/>
        </w:rPr>
        <w:t xml:space="preserve">Internal validity: </w:t>
      </w:r>
      <w:r w:rsidR="0878D09E" w:rsidRPr="31F4F5D7">
        <w:rPr>
          <w:color w:val="FF0000"/>
        </w:rPr>
        <w:t>(80-34) = 46 = 45 (24 x 60/32)</w:t>
      </w:r>
    </w:p>
    <w:p w14:paraId="76A1F57B" w14:textId="2E58103F" w:rsidR="00CA4BC9" w:rsidRDefault="0878D09E" w:rsidP="31F4F5D7">
      <w:pPr>
        <w:spacing w:line="240" w:lineRule="auto"/>
        <w:contextualSpacing/>
        <w:rPr>
          <w:color w:val="FF0000"/>
        </w:rPr>
      </w:pPr>
      <w:r w:rsidRPr="31F4F5D7">
        <w:rPr>
          <w:color w:val="FF0000"/>
        </w:rPr>
        <w:t>AG: 140 - (98+32) = 10</w:t>
      </w:r>
    </w:p>
    <w:p w14:paraId="506268A7" w14:textId="3F3A4EB2" w:rsidR="00CA4BC9" w:rsidRDefault="0878D09E" w:rsidP="31F4F5D7">
      <w:pPr>
        <w:spacing w:line="240" w:lineRule="auto"/>
        <w:contextualSpacing/>
        <w:rPr>
          <w:color w:val="FF0000"/>
        </w:rPr>
      </w:pPr>
      <w:r w:rsidRPr="31F4F5D7">
        <w:rPr>
          <w:color w:val="FF0000"/>
        </w:rPr>
        <w:t xml:space="preserve">=&gt; non-anion gap respiratory acidosis; assuming chronic resp acidosis </w:t>
      </w:r>
      <w:r w:rsidR="0DF39C94" w:rsidRPr="31F4F5D7">
        <w:rPr>
          <w:color w:val="FF0000"/>
        </w:rPr>
        <w:t xml:space="preserve">determine </w:t>
      </w:r>
      <w:r w:rsidRPr="31F4F5D7">
        <w:rPr>
          <w:color w:val="FF0000"/>
        </w:rPr>
        <w:t>appropriate compensation</w:t>
      </w:r>
      <w:r w:rsidR="6FF2F905" w:rsidRPr="31F4F5D7">
        <w:rPr>
          <w:color w:val="FF0000"/>
        </w:rPr>
        <w:t>...</w:t>
      </w:r>
    </w:p>
    <w:p w14:paraId="34332C7E" w14:textId="7B1D0F26" w:rsidR="00CA4BC9" w:rsidRDefault="0878D09E" w:rsidP="31F4F5D7">
      <w:pPr>
        <w:spacing w:line="240" w:lineRule="auto"/>
        <w:contextualSpacing/>
        <w:rPr>
          <w:color w:val="FF0000"/>
        </w:rPr>
      </w:pPr>
      <w:r w:rsidRPr="31F4F5D7">
        <w:rPr>
          <w:color w:val="FF0000"/>
        </w:rPr>
        <w:t xml:space="preserve">HCO3- increases 3.5 for every increase of 10 in PCO2, so HCO3- should be around (24 + </w:t>
      </w:r>
      <w:r w:rsidR="73C10B72" w:rsidRPr="66D751FC">
        <w:rPr>
          <w:color w:val="FF0000"/>
        </w:rPr>
        <w:t>(</w:t>
      </w:r>
      <w:r w:rsidRPr="31F4F5D7">
        <w:rPr>
          <w:color w:val="FF0000"/>
        </w:rPr>
        <w:t>3.5x2</w:t>
      </w:r>
      <w:r w:rsidR="03D9E238" w:rsidRPr="66D751FC">
        <w:rPr>
          <w:color w:val="FF0000"/>
        </w:rPr>
        <w:t>)</w:t>
      </w:r>
      <w:r w:rsidR="4683BCC8" w:rsidRPr="66D751FC">
        <w:rPr>
          <w:color w:val="FF0000"/>
        </w:rPr>
        <w:t>)</w:t>
      </w:r>
      <w:r w:rsidRPr="31F4F5D7">
        <w:rPr>
          <w:color w:val="FF0000"/>
        </w:rPr>
        <w:t xml:space="preserve"> = 31 </w:t>
      </w:r>
    </w:p>
    <w:p w14:paraId="3273F905" w14:textId="17412E40" w:rsidR="00CA4BC9" w:rsidRDefault="2EFEE2FE" w:rsidP="31F4F5D7">
      <w:pPr>
        <w:spacing w:line="240" w:lineRule="auto"/>
        <w:contextualSpacing/>
        <w:rPr>
          <w:color w:val="FF0000"/>
        </w:rPr>
      </w:pPr>
      <w:r w:rsidRPr="31F4F5D7">
        <w:rPr>
          <w:i/>
          <w:iCs/>
          <w:color w:val="FF0000"/>
        </w:rPr>
        <w:t>Chronic respiratory acidosis with appropriate metabolic compensation</w:t>
      </w:r>
    </w:p>
    <w:p w14:paraId="4B1F511A" w14:textId="0EA164BD" w:rsidR="00CA4BC9" w:rsidRDefault="00CA4BC9" w:rsidP="31F4F5D7">
      <w:pPr>
        <w:spacing w:line="240" w:lineRule="auto"/>
        <w:contextualSpacing/>
        <w:rPr>
          <w:color w:val="FF0000"/>
        </w:rPr>
      </w:pPr>
    </w:p>
    <w:p w14:paraId="65F9C3DC" w14:textId="4F9468CE" w:rsidR="00F524D1" w:rsidRDefault="00364E7A" w:rsidP="31F4F5D7">
      <w:pPr>
        <w:spacing w:line="240" w:lineRule="auto"/>
        <w:contextualSpacing/>
        <w:rPr>
          <w:b/>
          <w:bCs/>
        </w:rPr>
      </w:pPr>
      <w:r>
        <w:rPr>
          <w:b/>
          <w:bCs/>
        </w:rPr>
        <w:t>6</w:t>
      </w:r>
      <w:r w:rsidR="00CA4BC9" w:rsidRPr="31F4F5D7">
        <w:rPr>
          <w:b/>
          <w:bCs/>
        </w:rPr>
        <w:t>. You</w:t>
      </w:r>
      <w:r w:rsidR="00F524D1" w:rsidRPr="31F4F5D7">
        <w:rPr>
          <w:b/>
          <w:bCs/>
        </w:rPr>
        <w:t xml:space="preserve"> decide to admit Ms. Puff</w:t>
      </w:r>
      <w:r w:rsidR="00F524D1" w:rsidRPr="0E765E3D">
        <w:rPr>
          <w:b/>
          <w:bCs/>
        </w:rPr>
        <w:t>.</w:t>
      </w:r>
      <w:r w:rsidR="00F524D1" w:rsidRPr="31F4F5D7">
        <w:rPr>
          <w:b/>
          <w:bCs/>
        </w:rPr>
        <w:t xml:space="preserve"> What orders do you place?</w:t>
      </w:r>
      <w:r w:rsidR="003F38EA" w:rsidRPr="31F4F5D7">
        <w:rPr>
          <w:b/>
          <w:bCs/>
        </w:rPr>
        <w:t xml:space="preserve"> </w:t>
      </w:r>
      <w:r w:rsidR="00480D47">
        <w:rPr>
          <w:b/>
          <w:bCs/>
        </w:rPr>
        <w:t xml:space="preserve">What do you do with her home inhalers? </w:t>
      </w:r>
      <w:r w:rsidR="003F38EA" w:rsidRPr="31F4F5D7">
        <w:rPr>
          <w:b/>
          <w:bCs/>
        </w:rPr>
        <w:t>How will each of your therapies help Ms. Puff?</w:t>
      </w:r>
    </w:p>
    <w:p w14:paraId="34DD34BB" w14:textId="7B412B60" w:rsidR="000B10C8" w:rsidRDefault="000B10C8" w:rsidP="00CE0A25">
      <w:pPr>
        <w:spacing w:after="0" w:line="240" w:lineRule="auto"/>
        <w:rPr>
          <w:b/>
          <w:bCs/>
        </w:rPr>
      </w:pPr>
    </w:p>
    <w:p w14:paraId="24CB72AD" w14:textId="77777777" w:rsidR="002974D5" w:rsidRDefault="002974D5" w:rsidP="00CE0A25">
      <w:pPr>
        <w:spacing w:after="0" w:line="240" w:lineRule="auto"/>
        <w:contextualSpacing/>
        <w:rPr>
          <w:bCs/>
          <w:color w:val="FF0000"/>
        </w:rPr>
      </w:pPr>
      <w:r w:rsidRPr="00CE0A25">
        <w:rPr>
          <w:b/>
          <w:color w:val="FF0000"/>
        </w:rPr>
        <w:t>Bronchodilators</w:t>
      </w:r>
      <w:r>
        <w:rPr>
          <w:bCs/>
          <w:color w:val="FF0000"/>
        </w:rPr>
        <w:t>:</w:t>
      </w:r>
    </w:p>
    <w:p w14:paraId="315CFB57" w14:textId="09DA165F" w:rsidR="002974D5" w:rsidRDefault="002974D5" w:rsidP="00A4159A">
      <w:pPr>
        <w:pStyle w:val="ListParagraph"/>
        <w:numPr>
          <w:ilvl w:val="0"/>
          <w:numId w:val="6"/>
        </w:numPr>
        <w:spacing w:after="0" w:line="240" w:lineRule="auto"/>
        <w:contextualSpacing/>
        <w:rPr>
          <w:bCs/>
          <w:color w:val="FF0000"/>
        </w:rPr>
      </w:pPr>
      <w:r w:rsidRPr="002974D5">
        <w:rPr>
          <w:bCs/>
          <w:color w:val="FF0000"/>
        </w:rPr>
        <w:t>SABA</w:t>
      </w:r>
      <w:r w:rsidR="00480D47">
        <w:rPr>
          <w:bCs/>
          <w:color w:val="FF0000"/>
        </w:rPr>
        <w:t xml:space="preserve"> +/-</w:t>
      </w:r>
      <w:r w:rsidRPr="002974D5">
        <w:rPr>
          <w:bCs/>
          <w:color w:val="FF0000"/>
        </w:rPr>
        <w:t xml:space="preserve"> SAMA, or both</w:t>
      </w:r>
      <w:r w:rsidR="006976C2">
        <w:rPr>
          <w:bCs/>
          <w:color w:val="FF0000"/>
        </w:rPr>
        <w:t xml:space="preserve"> (do they know what duonebs are made of?)</w:t>
      </w:r>
    </w:p>
    <w:p w14:paraId="40ADD03D" w14:textId="77777777" w:rsidR="002974D5" w:rsidRDefault="002974D5" w:rsidP="00A4159A">
      <w:pPr>
        <w:pStyle w:val="ListParagraph"/>
        <w:numPr>
          <w:ilvl w:val="0"/>
          <w:numId w:val="6"/>
        </w:numPr>
        <w:spacing w:after="0" w:line="240" w:lineRule="auto"/>
        <w:contextualSpacing/>
        <w:rPr>
          <w:bCs/>
          <w:color w:val="FF0000"/>
        </w:rPr>
      </w:pPr>
      <w:r>
        <w:rPr>
          <w:bCs/>
          <w:color w:val="FF0000"/>
        </w:rPr>
        <w:t xml:space="preserve">MDI vs nebulizers. There is no data favoring one over the other, so you can do whichever the patient prefers, though would make sure technique is correct if using MDI. </w:t>
      </w:r>
    </w:p>
    <w:p w14:paraId="23BE7EC1" w14:textId="77777777" w:rsidR="00E25B88" w:rsidRDefault="006976C2" w:rsidP="00CE0A25">
      <w:pPr>
        <w:spacing w:after="0" w:line="240" w:lineRule="auto"/>
        <w:contextualSpacing/>
        <w:rPr>
          <w:bCs/>
          <w:color w:val="FF0000"/>
        </w:rPr>
      </w:pPr>
      <w:r w:rsidRPr="00CE0A25">
        <w:rPr>
          <w:b/>
          <w:color w:val="FF0000"/>
        </w:rPr>
        <w:t>Steroids</w:t>
      </w:r>
      <w:r w:rsidRPr="004F1024">
        <w:rPr>
          <w:bCs/>
          <w:color w:val="FF0000"/>
        </w:rPr>
        <w:t xml:space="preserve">: </w:t>
      </w:r>
    </w:p>
    <w:p w14:paraId="44F2A5EA" w14:textId="77777777" w:rsidR="00E25B88" w:rsidRDefault="00E25B88" w:rsidP="00E25B88">
      <w:pPr>
        <w:pStyle w:val="ListParagraph"/>
        <w:numPr>
          <w:ilvl w:val="0"/>
          <w:numId w:val="19"/>
        </w:numPr>
        <w:spacing w:after="0" w:line="240" w:lineRule="auto"/>
        <w:contextualSpacing/>
        <w:rPr>
          <w:bCs/>
          <w:color w:val="FF0000"/>
        </w:rPr>
      </w:pPr>
      <w:r>
        <w:rPr>
          <w:bCs/>
          <w:color w:val="FF0000"/>
        </w:rPr>
        <w:t>Prednisone 40mg x5 days</w:t>
      </w:r>
    </w:p>
    <w:p w14:paraId="4D9D0269" w14:textId="77777777" w:rsidR="00E25B88" w:rsidRDefault="00E25B88" w:rsidP="00E25B88">
      <w:pPr>
        <w:pStyle w:val="ListParagraph"/>
        <w:numPr>
          <w:ilvl w:val="0"/>
          <w:numId w:val="19"/>
        </w:numPr>
        <w:spacing w:after="0" w:line="240" w:lineRule="auto"/>
        <w:contextualSpacing/>
        <w:rPr>
          <w:bCs/>
          <w:color w:val="FF0000"/>
        </w:rPr>
      </w:pPr>
      <w:r>
        <w:rPr>
          <w:bCs/>
          <w:color w:val="FF0000"/>
        </w:rPr>
        <w:t>I</w:t>
      </w:r>
      <w:r w:rsidR="006976C2" w:rsidRPr="00E25B88">
        <w:rPr>
          <w:bCs/>
          <w:color w:val="FF0000"/>
        </w:rPr>
        <w:t xml:space="preserve">mprove lung function, oxygenation, and shorten recovery time </w:t>
      </w:r>
      <w:r w:rsidR="00CE0A25" w:rsidRPr="00E25B88">
        <w:rPr>
          <w:bCs/>
          <w:color w:val="FF0000"/>
        </w:rPr>
        <w:t>&amp;</w:t>
      </w:r>
      <w:r w:rsidR="006976C2" w:rsidRPr="00E25B88">
        <w:rPr>
          <w:bCs/>
          <w:color w:val="FF0000"/>
        </w:rPr>
        <w:t xml:space="preserve"> duration of hospitalization.</w:t>
      </w:r>
    </w:p>
    <w:p w14:paraId="301DB55D" w14:textId="0DEBABC5" w:rsidR="006976C2" w:rsidRPr="00E25B88" w:rsidRDefault="00E25B88" w:rsidP="00E25B88">
      <w:pPr>
        <w:pStyle w:val="ListParagraph"/>
        <w:numPr>
          <w:ilvl w:val="0"/>
          <w:numId w:val="19"/>
        </w:numPr>
        <w:spacing w:after="0" w:line="240" w:lineRule="auto"/>
        <w:contextualSpacing/>
        <w:rPr>
          <w:bCs/>
          <w:color w:val="FF0000"/>
        </w:rPr>
      </w:pPr>
      <w:r>
        <w:rPr>
          <w:bCs/>
          <w:color w:val="FF0000"/>
        </w:rPr>
        <w:t>(</w:t>
      </w:r>
      <w:r w:rsidR="006976C2" w:rsidRPr="00E25B88">
        <w:rPr>
          <w:bCs/>
          <w:color w:val="FF0000"/>
        </w:rPr>
        <w:t>Do you need to continue inhaled steroid if on it if you’re on systemic steroids? Might be a good question for the expert since the practice pattern seems to vary!</w:t>
      </w:r>
      <w:r>
        <w:rPr>
          <w:bCs/>
          <w:color w:val="FF0000"/>
        </w:rPr>
        <w:t>)</w:t>
      </w:r>
    </w:p>
    <w:p w14:paraId="65071036" w14:textId="4F0AA387" w:rsidR="00A74829" w:rsidRPr="004F1024" w:rsidRDefault="00A74829" w:rsidP="0E765E3D">
      <w:pPr>
        <w:spacing w:after="0" w:line="240" w:lineRule="auto"/>
        <w:contextualSpacing/>
        <w:rPr>
          <w:color w:val="FF0000"/>
        </w:rPr>
      </w:pPr>
      <w:r w:rsidRPr="0E765E3D">
        <w:rPr>
          <w:b/>
          <w:bCs/>
          <w:color w:val="FF0000"/>
        </w:rPr>
        <w:t>Antibiotics</w:t>
      </w:r>
      <w:r w:rsidR="004F1024" w:rsidRPr="0E765E3D">
        <w:rPr>
          <w:color w:val="FF0000"/>
        </w:rPr>
        <w:t>:</w:t>
      </w:r>
      <w:r w:rsidRPr="0E765E3D">
        <w:rPr>
          <w:color w:val="FF0000"/>
        </w:rPr>
        <w:t xml:space="preserve"> 5 day course of either</w:t>
      </w:r>
    </w:p>
    <w:p w14:paraId="36B82349" w14:textId="1ABB1DAE" w:rsidR="00A74829" w:rsidRPr="004F1024" w:rsidRDefault="00CA15AE" w:rsidP="0E765E3D">
      <w:pPr>
        <w:pStyle w:val="ListParagraph"/>
        <w:numPr>
          <w:ilvl w:val="0"/>
          <w:numId w:val="11"/>
        </w:numPr>
        <w:spacing w:after="0" w:line="240" w:lineRule="auto"/>
        <w:contextualSpacing/>
        <w:rPr>
          <w:color w:val="FF0000"/>
        </w:rPr>
      </w:pPr>
      <w:r w:rsidRPr="0E765E3D">
        <w:rPr>
          <w:color w:val="FF0000"/>
        </w:rPr>
        <w:lastRenderedPageBreak/>
        <w:t xml:space="preserve">Azithromycin: QTc prolonger, if on chronic azithro might have a bit more resistance. </w:t>
      </w:r>
    </w:p>
    <w:p w14:paraId="58F9E6EE" w14:textId="22BDB742" w:rsidR="00A74829" w:rsidRPr="004F1024" w:rsidRDefault="00CA15AE" w:rsidP="0E765E3D">
      <w:pPr>
        <w:pStyle w:val="ListParagraph"/>
        <w:numPr>
          <w:ilvl w:val="0"/>
          <w:numId w:val="11"/>
        </w:numPr>
        <w:spacing w:after="0" w:line="240" w:lineRule="auto"/>
        <w:contextualSpacing/>
        <w:rPr>
          <w:color w:val="FF0000"/>
        </w:rPr>
      </w:pPr>
      <w:r w:rsidRPr="0E765E3D">
        <w:rPr>
          <w:color w:val="FF0000"/>
        </w:rPr>
        <w:t>Doxycycline: can consider if macrolide allergy or on chronic azithromycin</w:t>
      </w:r>
    </w:p>
    <w:p w14:paraId="75185028" w14:textId="4E17D224" w:rsidR="001D75FF" w:rsidRDefault="004F1024" w:rsidP="00CE0A25">
      <w:pPr>
        <w:spacing w:after="0" w:line="240" w:lineRule="auto"/>
        <w:contextualSpacing/>
        <w:rPr>
          <w:bCs/>
          <w:color w:val="FF0000"/>
        </w:rPr>
      </w:pPr>
      <w:r w:rsidRPr="00CE0A25">
        <w:rPr>
          <w:b/>
          <w:color w:val="FF0000"/>
        </w:rPr>
        <w:t>Oxygen</w:t>
      </w:r>
      <w:r>
        <w:rPr>
          <w:bCs/>
          <w:color w:val="FF0000"/>
        </w:rPr>
        <w:t xml:space="preserve">: goal 88-92%. Review why our O2 goals are lower in COPD patients. </w:t>
      </w:r>
    </w:p>
    <w:p w14:paraId="562C75D1" w14:textId="77777777" w:rsidR="00474D1F" w:rsidRDefault="00474D1F" w:rsidP="00CE0A25">
      <w:pPr>
        <w:spacing w:after="0" w:line="240" w:lineRule="auto"/>
        <w:contextualSpacing/>
        <w:rPr>
          <w:i/>
          <w:iCs/>
        </w:rPr>
      </w:pPr>
    </w:p>
    <w:p w14:paraId="748048A4" w14:textId="0B857C2F" w:rsidR="00B90968" w:rsidRDefault="00B90968" w:rsidP="007E661D">
      <w:pPr>
        <w:spacing w:line="240" w:lineRule="auto"/>
        <w:contextualSpacing/>
        <w:rPr>
          <w:rFonts w:eastAsia="ヒラギノ角ゴ Pro W3"/>
          <w:b/>
          <w:color w:val="000000"/>
          <w:szCs w:val="20"/>
        </w:rPr>
      </w:pPr>
      <w:r w:rsidRPr="007E661D">
        <w:rPr>
          <w:rFonts w:eastAsia="ヒラギノ角ゴ Pro W3"/>
          <w:b/>
          <w:color w:val="000000"/>
          <w:szCs w:val="20"/>
        </w:rPr>
        <w:t>Case Continued</w:t>
      </w:r>
    </w:p>
    <w:p w14:paraId="1AF9C648" w14:textId="77777777" w:rsidR="00364E7A" w:rsidRPr="007E661D" w:rsidRDefault="00364E7A" w:rsidP="007E661D">
      <w:pPr>
        <w:spacing w:line="240" w:lineRule="auto"/>
        <w:contextualSpacing/>
        <w:rPr>
          <w:rFonts w:eastAsia="ヒラギノ角ゴ Pro W3"/>
          <w:i/>
          <w:iCs/>
          <w:color w:val="000000"/>
          <w:szCs w:val="20"/>
        </w:rPr>
      </w:pPr>
    </w:p>
    <w:p w14:paraId="68D4703A" w14:textId="4D6E1E79" w:rsidR="00B90968" w:rsidRPr="006B2956" w:rsidRDefault="006E1030" w:rsidP="00DA5E1B">
      <w:pPr>
        <w:spacing w:line="240" w:lineRule="auto"/>
        <w:contextualSpacing/>
        <w:rPr>
          <w:rFonts w:eastAsia="ヒラギノ角ゴ Pro W3"/>
          <w:b/>
          <w:bCs/>
          <w:color w:val="000000"/>
        </w:rPr>
      </w:pPr>
      <w:r w:rsidRPr="006B2956">
        <w:rPr>
          <w:rFonts w:eastAsia="ヒラギノ角ゴ Pro W3"/>
          <w:b/>
          <w:bCs/>
          <w:color w:val="000000" w:themeColor="text1"/>
        </w:rPr>
        <w:t xml:space="preserve">2 hours later Ms. Puff’s nurse </w:t>
      </w:r>
      <w:r w:rsidR="7259D33A" w:rsidRPr="006B2956">
        <w:rPr>
          <w:rFonts w:eastAsia="ヒラギノ角ゴ Pro W3"/>
          <w:b/>
          <w:bCs/>
          <w:color w:val="000000" w:themeColor="text1"/>
        </w:rPr>
        <w:t>calls you</w:t>
      </w:r>
      <w:r w:rsidR="6690114F" w:rsidRPr="006B2956">
        <w:rPr>
          <w:rFonts w:eastAsia="ヒラギノ角ゴ Pro W3"/>
          <w:b/>
          <w:bCs/>
          <w:color w:val="000000" w:themeColor="text1"/>
        </w:rPr>
        <w:t>.</w:t>
      </w:r>
      <w:r w:rsidR="00B90968" w:rsidRPr="006B2956">
        <w:rPr>
          <w:rFonts w:eastAsia="ヒラギノ角ゴ Pro W3"/>
          <w:b/>
          <w:bCs/>
          <w:color w:val="000000" w:themeColor="text1"/>
        </w:rPr>
        <w:t xml:space="preserve"> She reports that Ms. Puff is still feeling quite SOB and appears more tired than before. You go and evaluate Ms. Puff.</w:t>
      </w:r>
    </w:p>
    <w:p w14:paraId="664355AD" w14:textId="77777777" w:rsidR="00B90968" w:rsidRDefault="00B90968" w:rsidP="00DA5E1B">
      <w:pPr>
        <w:spacing w:after="0"/>
        <w:rPr>
          <w:b/>
        </w:rPr>
      </w:pPr>
    </w:p>
    <w:p w14:paraId="47703722" w14:textId="77777777" w:rsidR="00DA5E1B" w:rsidRDefault="00DA5E1B" w:rsidP="00DA5E1B">
      <w:pPr>
        <w:spacing w:after="0"/>
      </w:pPr>
      <w:r>
        <w:t>Physical Exam:</w:t>
      </w:r>
    </w:p>
    <w:p w14:paraId="1A74B938" w14:textId="77777777" w:rsidR="00DA5E1B" w:rsidRDefault="00DA5E1B" w:rsidP="00DA5E1B">
      <w:pPr>
        <w:spacing w:after="0"/>
      </w:pPr>
      <w:r>
        <w:t xml:space="preserve">Vitals: 98.9, </w:t>
      </w:r>
      <w:r w:rsidR="00B90968">
        <w:t xml:space="preserve">HR 102, RR </w:t>
      </w:r>
      <w:r w:rsidR="001911BF">
        <w:t>26</w:t>
      </w:r>
      <w:r w:rsidR="00B90968">
        <w:t>, BP 121/98, POX 8</w:t>
      </w:r>
      <w:r w:rsidR="001911BF">
        <w:t>5</w:t>
      </w:r>
      <w:r>
        <w:t xml:space="preserve">% on </w:t>
      </w:r>
      <w:r w:rsidR="001911BF">
        <w:t>4</w:t>
      </w:r>
      <w:r>
        <w:t>L</w:t>
      </w:r>
    </w:p>
    <w:p w14:paraId="4F885BAB" w14:textId="6186AC58" w:rsidR="00DA5E1B" w:rsidRPr="00633446" w:rsidRDefault="00DB7F70" w:rsidP="00CA4BC9">
      <w:pPr>
        <w:spacing w:line="240" w:lineRule="auto"/>
        <w:contextualSpacing/>
      </w:pPr>
      <w:r>
        <w:t xml:space="preserve">GEN: </w:t>
      </w:r>
      <w:r w:rsidR="006E1030">
        <w:t xml:space="preserve">Is drowsy </w:t>
      </w:r>
      <w:r w:rsidR="002F6369">
        <w:t>and s</w:t>
      </w:r>
      <w:r w:rsidR="0042005B">
        <w:t>eems much more tired and sleepy, dozes off but easily arousable.</w:t>
      </w:r>
      <w:r w:rsidR="00B90968" w:rsidRPr="00633446">
        <w:t xml:space="preserve"> Follows commands</w:t>
      </w:r>
      <w:r w:rsidRPr="00633446">
        <w:t>. AAOx4</w:t>
      </w:r>
    </w:p>
    <w:p w14:paraId="06D7BB18" w14:textId="77777777" w:rsidR="00DA5E1B" w:rsidRPr="00633446" w:rsidRDefault="00DA5E1B" w:rsidP="00CA4BC9">
      <w:pPr>
        <w:spacing w:line="240" w:lineRule="auto"/>
        <w:contextualSpacing/>
      </w:pPr>
      <w:r>
        <w:t>CV: Tachycardic, regular rhythm, normal S1, S2,</w:t>
      </w:r>
      <w:r w:rsidRPr="00633446">
        <w:t xml:space="preserve"> no M/R/G</w:t>
      </w:r>
    </w:p>
    <w:p w14:paraId="675F278A" w14:textId="77777777" w:rsidR="00DA5E1B" w:rsidRDefault="00DA5E1B" w:rsidP="00DA5E1B">
      <w:pPr>
        <w:spacing w:line="240" w:lineRule="auto"/>
        <w:contextualSpacing/>
      </w:pPr>
      <w:r>
        <w:t>Pulm: Dista</w:t>
      </w:r>
      <w:r w:rsidRPr="00633446">
        <w:t>nt breath sounds, prolonged expiratory phase accompanied by expiratory wheezes</w:t>
      </w:r>
      <w:r w:rsidR="004F1024">
        <w:t>, no gurgling or drooling</w:t>
      </w:r>
    </w:p>
    <w:p w14:paraId="1A965116" w14:textId="77777777" w:rsidR="00633446" w:rsidRPr="00633446" w:rsidRDefault="00633446" w:rsidP="00633446">
      <w:pPr>
        <w:spacing w:line="240" w:lineRule="auto"/>
        <w:contextualSpacing/>
      </w:pPr>
    </w:p>
    <w:p w14:paraId="7DF4E37C" w14:textId="41041AD0" w:rsidR="004F1024" w:rsidRDefault="00364E7A" w:rsidP="24890B0E">
      <w:pPr>
        <w:spacing w:after="0"/>
        <w:rPr>
          <w:b/>
          <w:bCs/>
        </w:rPr>
      </w:pPr>
      <w:r>
        <w:rPr>
          <w:b/>
          <w:bCs/>
        </w:rPr>
        <w:t>7</w:t>
      </w:r>
      <w:r w:rsidR="00B90968" w:rsidRPr="24890B0E">
        <w:rPr>
          <w:b/>
          <w:bCs/>
        </w:rPr>
        <w:t>. What concerns do you have? What do you do from here?</w:t>
      </w:r>
    </w:p>
    <w:p w14:paraId="019D751F" w14:textId="77777777" w:rsidR="004F1024" w:rsidRDefault="004F1024" w:rsidP="00DA5E1B">
      <w:pPr>
        <w:spacing w:after="0"/>
        <w:rPr>
          <w:bCs/>
          <w:color w:val="FF0000"/>
        </w:rPr>
      </w:pPr>
      <w:r>
        <w:rPr>
          <w:bCs/>
          <w:color w:val="FF0000"/>
        </w:rPr>
        <w:t>Repeat the VBG: Tell them it is 7.24/80</w:t>
      </w:r>
    </w:p>
    <w:p w14:paraId="67275F39" w14:textId="15AF06C1" w:rsidR="004F1024" w:rsidRDefault="00E25B88" w:rsidP="00DA5E1B">
      <w:pPr>
        <w:spacing w:after="0"/>
        <w:rPr>
          <w:color w:val="FF0000"/>
        </w:rPr>
      </w:pPr>
      <w:r>
        <w:rPr>
          <w:color w:val="FF0000"/>
        </w:rPr>
        <w:t xml:space="preserve">Discuss indications for </w:t>
      </w:r>
      <w:r w:rsidR="004F1024" w:rsidRPr="55544875">
        <w:rPr>
          <w:color w:val="FF0000"/>
        </w:rPr>
        <w:t>NIPPV vs endotracheal intubation:</w:t>
      </w:r>
    </w:p>
    <w:p w14:paraId="568F149C" w14:textId="3C781C29" w:rsidR="00E25B88" w:rsidRDefault="00E25B88" w:rsidP="00DA5E1B">
      <w:pPr>
        <w:spacing w:after="0"/>
        <w:rPr>
          <w:bCs/>
          <w:color w:val="FF0000"/>
        </w:rPr>
      </w:pPr>
    </w:p>
    <w:p w14:paraId="66DD2D6E" w14:textId="5B341F77" w:rsidR="00E25B88" w:rsidRPr="004F1024" w:rsidRDefault="00E25B88" w:rsidP="00DA5E1B">
      <w:pPr>
        <w:spacing w:after="0"/>
        <w:rPr>
          <w:bCs/>
          <w:color w:val="FF0000"/>
        </w:rPr>
      </w:pPr>
      <w:r>
        <w:rPr>
          <w:bCs/>
          <w:noProof/>
          <w:color w:val="FF0000"/>
        </w:rPr>
        <w:drawing>
          <wp:inline distT="0" distB="0" distL="0" distR="0" wp14:anchorId="79A7FDAE" wp14:editId="02392D6A">
            <wp:extent cx="5255664" cy="2004564"/>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3-11-15 at 2.16.59 P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58772" cy="2005749"/>
                    </a:xfrm>
                    <a:prstGeom prst="rect">
                      <a:avLst/>
                    </a:prstGeom>
                  </pic:spPr>
                </pic:pic>
              </a:graphicData>
            </a:graphic>
          </wp:inline>
        </w:drawing>
      </w:r>
    </w:p>
    <w:p w14:paraId="44FB30F8" w14:textId="130BE859" w:rsidR="00481759" w:rsidRDefault="00E25B88" w:rsidP="00DA5E1B">
      <w:pPr>
        <w:spacing w:after="0"/>
      </w:pPr>
      <w:r>
        <w:rPr>
          <w:noProof/>
        </w:rPr>
        <w:drawing>
          <wp:inline distT="0" distB="0" distL="0" distR="0" wp14:anchorId="4ADD527B" wp14:editId="628F3935">
            <wp:extent cx="4913832" cy="2215949"/>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3-11-15 at 2.17.11 P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917798" cy="2217737"/>
                    </a:xfrm>
                    <a:prstGeom prst="rect">
                      <a:avLst/>
                    </a:prstGeom>
                  </pic:spPr>
                </pic:pic>
              </a:graphicData>
            </a:graphic>
          </wp:inline>
        </w:drawing>
      </w:r>
    </w:p>
    <w:p w14:paraId="11BE6D23" w14:textId="77777777" w:rsidR="00271AB4" w:rsidRPr="0042005B" w:rsidRDefault="00271AB4" w:rsidP="00DA5E1B">
      <w:pPr>
        <w:spacing w:after="0"/>
      </w:pPr>
    </w:p>
    <w:p w14:paraId="1A877244" w14:textId="77777777" w:rsidR="00474D1F" w:rsidRDefault="0060377B" w:rsidP="00DA5E1B">
      <w:pPr>
        <w:spacing w:after="0"/>
        <w:rPr>
          <w:color w:val="FF0000"/>
        </w:rPr>
      </w:pPr>
      <w:r w:rsidRPr="0060377B">
        <w:rPr>
          <w:i/>
          <w:iCs/>
          <w:color w:val="FF0000"/>
        </w:rPr>
        <w:lastRenderedPageBreak/>
        <w:t>Follow up question</w:t>
      </w:r>
      <w:r>
        <w:rPr>
          <w:color w:val="FF0000"/>
        </w:rPr>
        <w:t xml:space="preserve">: </w:t>
      </w:r>
      <w:r w:rsidR="004F1024">
        <w:rPr>
          <w:color w:val="FF0000"/>
        </w:rPr>
        <w:t xml:space="preserve">What do you do </w:t>
      </w:r>
      <w:r>
        <w:rPr>
          <w:color w:val="FF0000"/>
        </w:rPr>
        <w:t>after starting NIPPV?</w:t>
      </w:r>
    </w:p>
    <w:p w14:paraId="63CD8E74" w14:textId="77777777" w:rsidR="0060377B" w:rsidRDefault="0060377B" w:rsidP="00A4159A">
      <w:pPr>
        <w:pStyle w:val="ListParagraph"/>
        <w:numPr>
          <w:ilvl w:val="0"/>
          <w:numId w:val="8"/>
        </w:numPr>
        <w:spacing w:after="0"/>
        <w:rPr>
          <w:color w:val="FF0000"/>
        </w:rPr>
      </w:pPr>
      <w:r>
        <w:rPr>
          <w:color w:val="FF0000"/>
        </w:rPr>
        <w:t>Check a gas in 30 min</w:t>
      </w:r>
    </w:p>
    <w:p w14:paraId="77B55837" w14:textId="77777777" w:rsidR="0060377B" w:rsidRDefault="0060377B" w:rsidP="0060377B">
      <w:pPr>
        <w:spacing w:after="0"/>
        <w:rPr>
          <w:color w:val="FF0000"/>
        </w:rPr>
      </w:pPr>
      <w:r w:rsidRPr="0060377B">
        <w:rPr>
          <w:i/>
          <w:iCs/>
          <w:color w:val="FF0000"/>
        </w:rPr>
        <w:t>Follow up question</w:t>
      </w:r>
      <w:r>
        <w:rPr>
          <w:color w:val="FF0000"/>
        </w:rPr>
        <w:t>: What are the contraindications to NIPPV?</w:t>
      </w:r>
    </w:p>
    <w:p w14:paraId="7200F545" w14:textId="77777777" w:rsidR="00AD3403" w:rsidRPr="00AD3403" w:rsidRDefault="0060377B" w:rsidP="00A4159A">
      <w:pPr>
        <w:pStyle w:val="ListParagraph"/>
        <w:numPr>
          <w:ilvl w:val="0"/>
          <w:numId w:val="8"/>
        </w:numPr>
        <w:spacing w:after="0"/>
        <w:rPr>
          <w:i/>
          <w:iCs/>
        </w:rPr>
      </w:pPr>
      <w:r w:rsidRPr="55544875">
        <w:rPr>
          <w:color w:val="FF0000"/>
        </w:rPr>
        <w:t>Severe AMS, inability to clear secretions or protect airway, aspiration risk, facial trauma</w:t>
      </w:r>
    </w:p>
    <w:p w14:paraId="123FBF8A" w14:textId="5A1504C7" w:rsidR="55544875" w:rsidRDefault="55544875" w:rsidP="55544875">
      <w:pPr>
        <w:spacing w:after="0"/>
        <w:rPr>
          <w:b/>
          <w:bCs/>
          <w:u w:val="single"/>
        </w:rPr>
      </w:pPr>
    </w:p>
    <w:p w14:paraId="22C49F13" w14:textId="77777777" w:rsidR="00DA5E1B" w:rsidRPr="00AD3403" w:rsidRDefault="00DA5E1B" w:rsidP="008A22C4">
      <w:pPr>
        <w:spacing w:after="0" w:line="240" w:lineRule="auto"/>
        <w:rPr>
          <w:i/>
          <w:iCs/>
        </w:rPr>
      </w:pPr>
      <w:r w:rsidRPr="00AD3403">
        <w:rPr>
          <w:b/>
          <w:u w:val="single"/>
        </w:rPr>
        <w:t>Case Continued</w:t>
      </w:r>
    </w:p>
    <w:p w14:paraId="3041E394" w14:textId="1DC64011" w:rsidR="00AD3403" w:rsidRPr="0060377B" w:rsidRDefault="003F4C10" w:rsidP="008A22C4">
      <w:pPr>
        <w:spacing w:after="0" w:line="240" w:lineRule="auto"/>
      </w:pPr>
      <w:r>
        <w:t>Ms. Puff</w:t>
      </w:r>
      <w:r w:rsidR="008D3DCC">
        <w:t xml:space="preserve"> ultimately</w:t>
      </w:r>
      <w:r>
        <w:t xml:space="preserve"> improves under your team’s care</w:t>
      </w:r>
      <w:r w:rsidR="008D3DCC">
        <w:t xml:space="preserve"> and feels almost back to normal</w:t>
      </w:r>
      <w:r>
        <w:t xml:space="preserve">. You are preparing to discharge her, but she has remained on 2 liters O2. </w:t>
      </w:r>
    </w:p>
    <w:p w14:paraId="3367AF6B" w14:textId="77777777" w:rsidR="00E25B88" w:rsidRDefault="00E25B88" w:rsidP="008A22C4">
      <w:pPr>
        <w:spacing w:after="0" w:line="240" w:lineRule="auto"/>
        <w:rPr>
          <w:b/>
          <w:bCs/>
        </w:rPr>
      </w:pPr>
    </w:p>
    <w:p w14:paraId="722B00AE" w14:textId="216D1FE0" w:rsidR="00AD3403" w:rsidRDefault="00364E7A" w:rsidP="008A22C4">
      <w:pPr>
        <w:spacing w:after="0" w:line="240" w:lineRule="auto"/>
        <w:rPr>
          <w:b/>
          <w:bCs/>
        </w:rPr>
      </w:pPr>
      <w:r>
        <w:rPr>
          <w:b/>
          <w:bCs/>
        </w:rPr>
        <w:t xml:space="preserve">8. </w:t>
      </w:r>
      <w:r w:rsidR="008D3DCC">
        <w:rPr>
          <w:b/>
          <w:bCs/>
        </w:rPr>
        <w:t>Does she need</w:t>
      </w:r>
      <w:r w:rsidR="00481759">
        <w:rPr>
          <w:b/>
          <w:bCs/>
        </w:rPr>
        <w:t xml:space="preserve"> </w:t>
      </w:r>
      <w:r w:rsidR="008D3DCC">
        <w:rPr>
          <w:b/>
          <w:bCs/>
        </w:rPr>
        <w:t>supplemental oxygen</w:t>
      </w:r>
      <w:r w:rsidR="00310ED6">
        <w:rPr>
          <w:b/>
          <w:bCs/>
        </w:rPr>
        <w:t xml:space="preserve">? How will you evaluate for this? </w:t>
      </w:r>
    </w:p>
    <w:p w14:paraId="54E11D2A" w14:textId="0BFE14AC" w:rsidR="00AD3403" w:rsidRDefault="00AD3403" w:rsidP="004D4A01">
      <w:pPr>
        <w:spacing w:after="0"/>
        <w:rPr>
          <w:b/>
          <w:bCs/>
        </w:rPr>
      </w:pPr>
    </w:p>
    <w:p w14:paraId="7B8C0CFC" w14:textId="39F253CB" w:rsidR="00D0398D" w:rsidRDefault="0060377B" w:rsidP="008A22C4">
      <w:pPr>
        <w:spacing w:after="0" w:line="240" w:lineRule="auto"/>
        <w:rPr>
          <w:rFonts w:cs="Calibri"/>
          <w:color w:val="FF0000"/>
        </w:rPr>
      </w:pPr>
      <w:r w:rsidRPr="00AD3403">
        <w:rPr>
          <w:color w:val="FF0000"/>
        </w:rPr>
        <w:t xml:space="preserve">Long term O2 is indicated </w:t>
      </w:r>
      <w:r w:rsidR="00B75E90">
        <w:rPr>
          <w:color w:val="FF0000"/>
        </w:rPr>
        <w:t xml:space="preserve">in </w:t>
      </w:r>
      <w:r w:rsidRPr="00AD3403">
        <w:rPr>
          <w:color w:val="FF0000"/>
        </w:rPr>
        <w:t>patients</w:t>
      </w:r>
      <w:r w:rsidR="00B75E90">
        <w:rPr>
          <w:color w:val="FF0000"/>
        </w:rPr>
        <w:t xml:space="preserve"> with COPD</w:t>
      </w:r>
      <w:r w:rsidRPr="00AD3403">
        <w:rPr>
          <w:color w:val="FF0000"/>
        </w:rPr>
        <w:t xml:space="preserve"> who have </w:t>
      </w:r>
      <w:r w:rsidR="00FF5D78">
        <w:rPr>
          <w:color w:val="FF0000"/>
        </w:rPr>
        <w:t xml:space="preserve">RESTING </w:t>
      </w:r>
      <w:r w:rsidRPr="00AD3403">
        <w:rPr>
          <w:color w:val="FF0000"/>
        </w:rPr>
        <w:t>S</w:t>
      </w:r>
      <w:r w:rsidR="00EB76AA">
        <w:rPr>
          <w:color w:val="FF0000"/>
        </w:rPr>
        <w:t>p</w:t>
      </w:r>
      <w:r w:rsidRPr="00AD3403">
        <w:rPr>
          <w:color w:val="FF0000"/>
        </w:rPr>
        <w:t xml:space="preserve">O2 </w:t>
      </w:r>
      <w:r w:rsidRPr="00AD3403">
        <w:rPr>
          <w:rFonts w:cs="Calibri"/>
          <w:color w:val="FF0000"/>
        </w:rPr>
        <w:t>≤</w:t>
      </w:r>
      <w:r w:rsidRPr="00AD3403">
        <w:rPr>
          <w:color w:val="FF0000"/>
        </w:rPr>
        <w:t xml:space="preserve"> 88% or PaO2 </w:t>
      </w:r>
      <w:r w:rsidRPr="00AD3403">
        <w:rPr>
          <w:rFonts w:cs="Calibri"/>
          <w:color w:val="FF0000"/>
        </w:rPr>
        <w:t xml:space="preserve">≤ 55 mmHg. </w:t>
      </w:r>
    </w:p>
    <w:p w14:paraId="00125951" w14:textId="77777777" w:rsidR="002E301D" w:rsidRDefault="002E301D" w:rsidP="008A22C4">
      <w:pPr>
        <w:spacing w:after="0" w:line="240" w:lineRule="auto"/>
        <w:rPr>
          <w:rFonts w:cs="Calibri"/>
          <w:color w:val="FF0000"/>
        </w:rPr>
      </w:pPr>
    </w:p>
    <w:p w14:paraId="2463AB1A" w14:textId="51BB5653" w:rsidR="002E301D" w:rsidRDefault="002E301D" w:rsidP="008A22C4">
      <w:pPr>
        <w:spacing w:after="0" w:line="240" w:lineRule="auto"/>
      </w:pPr>
      <w:r>
        <w:rPr>
          <w:rFonts w:cs="Calibri"/>
          <w:color w:val="FF0000"/>
        </w:rPr>
        <w:t>Of note: chronic tobacco use is associated with elevated carboxyhemoglobin</w:t>
      </w:r>
      <w:r w:rsidR="008741C8">
        <w:rPr>
          <w:rFonts w:cs="Calibri"/>
          <w:color w:val="FF0000"/>
        </w:rPr>
        <w:t>. Pulse oximeters cannot tell the difference between carboxyhemoglobin (</w:t>
      </w:r>
      <w:r w:rsidR="00BD5F12">
        <w:rPr>
          <w:rFonts w:cs="Calibri"/>
          <w:color w:val="FF0000"/>
        </w:rPr>
        <w:t xml:space="preserve">carbon monoxide + Hgb) vs oxyhemoglobin (O2 + Hgb) and </w:t>
      </w:r>
      <w:r w:rsidR="00EB76AA">
        <w:rPr>
          <w:rFonts w:cs="Calibri"/>
          <w:color w:val="FF0000"/>
        </w:rPr>
        <w:t xml:space="preserve">can artificially read a falsely elevated SpO2. More of a reason to obtain an ABG in </w:t>
      </w:r>
      <w:r w:rsidR="00BB7329">
        <w:rPr>
          <w:rFonts w:cs="Calibri"/>
          <w:color w:val="FF0000"/>
        </w:rPr>
        <w:t>this population.</w:t>
      </w:r>
    </w:p>
    <w:p w14:paraId="31126E5D" w14:textId="77777777" w:rsidR="00474D1F" w:rsidRDefault="00474D1F" w:rsidP="008A22C4">
      <w:pPr>
        <w:spacing w:after="0" w:line="240" w:lineRule="auto"/>
      </w:pPr>
    </w:p>
    <w:p w14:paraId="4167C5F9" w14:textId="77777777" w:rsidR="00310ED6" w:rsidRPr="00310ED6" w:rsidRDefault="00310ED6" w:rsidP="00310ED6">
      <w:pPr>
        <w:spacing w:after="0" w:line="240" w:lineRule="auto"/>
        <w:rPr>
          <w:color w:val="FF0000"/>
        </w:rPr>
      </w:pPr>
      <w:r>
        <w:rPr>
          <w:color w:val="FF0000"/>
        </w:rPr>
        <w:t>Mortality benefit of supplemental oxygen requires CONTINUOUS oxygen</w:t>
      </w:r>
    </w:p>
    <w:p w14:paraId="34A53825" w14:textId="77777777" w:rsidR="00310ED6" w:rsidRDefault="00310ED6" w:rsidP="008A22C4">
      <w:pPr>
        <w:spacing w:after="0" w:line="240" w:lineRule="auto"/>
      </w:pPr>
    </w:p>
    <w:p w14:paraId="36070F1B" w14:textId="77777777" w:rsidR="00AD3403" w:rsidRDefault="0060377B" w:rsidP="008A22C4">
      <w:pPr>
        <w:spacing w:after="0" w:line="240" w:lineRule="auto"/>
        <w:rPr>
          <w:i/>
          <w:iCs/>
          <w:color w:val="FF0000"/>
        </w:rPr>
      </w:pPr>
      <w:r w:rsidRPr="55544875">
        <w:rPr>
          <w:i/>
          <w:iCs/>
          <w:color w:val="FF0000"/>
        </w:rPr>
        <w:t>LOTT trial, NEJM 2016 – “In patients with stable COPD and resting or exercise-induced moderate des</w:t>
      </w:r>
      <w:r w:rsidR="009832B5" w:rsidRPr="55544875">
        <w:rPr>
          <w:i/>
          <w:iCs/>
          <w:color w:val="FF0000"/>
        </w:rPr>
        <w:t>aturation, the prescription of long-term supplemental oxygen did not result in a longer time to death or first hospitalization.”</w:t>
      </w:r>
    </w:p>
    <w:p w14:paraId="1B67E09C" w14:textId="77777777" w:rsidR="00AD3403" w:rsidRDefault="009832B5" w:rsidP="00A4159A">
      <w:pPr>
        <w:pStyle w:val="ListParagraph"/>
        <w:numPr>
          <w:ilvl w:val="1"/>
          <w:numId w:val="3"/>
        </w:numPr>
        <w:spacing w:after="0" w:line="240" w:lineRule="auto"/>
        <w:rPr>
          <w:color w:val="FF0000"/>
        </w:rPr>
      </w:pPr>
      <w:r w:rsidRPr="00AD3403">
        <w:rPr>
          <w:color w:val="FF0000"/>
        </w:rPr>
        <w:t>Moderate hypoxemia per LOTT trial = 89-93%</w:t>
      </w:r>
    </w:p>
    <w:p w14:paraId="48549D58" w14:textId="77777777" w:rsidR="009832B5" w:rsidRDefault="009832B5" w:rsidP="00A4159A">
      <w:pPr>
        <w:pStyle w:val="ListParagraph"/>
        <w:numPr>
          <w:ilvl w:val="1"/>
          <w:numId w:val="3"/>
        </w:numPr>
        <w:spacing w:after="0" w:line="240" w:lineRule="auto"/>
        <w:rPr>
          <w:color w:val="FF0000"/>
        </w:rPr>
      </w:pPr>
      <w:r w:rsidRPr="00AD3403">
        <w:rPr>
          <w:color w:val="FF0000"/>
        </w:rPr>
        <w:t xml:space="preserve">Moderate exercise-induced desaturation: SpO2 </w:t>
      </w:r>
      <w:r w:rsidRPr="00AD3403">
        <w:rPr>
          <w:rFonts w:cs="Calibri"/>
          <w:color w:val="FF0000"/>
        </w:rPr>
        <w:t>≥</w:t>
      </w:r>
      <w:r w:rsidRPr="00AD3403">
        <w:rPr>
          <w:color w:val="FF0000"/>
        </w:rPr>
        <w:t xml:space="preserve"> 80% for </w:t>
      </w:r>
      <w:r w:rsidRPr="00AD3403">
        <w:rPr>
          <w:rFonts w:cs="Calibri"/>
          <w:color w:val="FF0000"/>
        </w:rPr>
        <w:t>≥</w:t>
      </w:r>
      <w:r w:rsidRPr="00AD3403">
        <w:rPr>
          <w:color w:val="FF0000"/>
        </w:rPr>
        <w:t xml:space="preserve"> 5 minutes and &lt; 90% for </w:t>
      </w:r>
      <w:r w:rsidRPr="00AD3403">
        <w:rPr>
          <w:rFonts w:cs="Calibri"/>
          <w:color w:val="FF0000"/>
        </w:rPr>
        <w:t>≥</w:t>
      </w:r>
      <w:r w:rsidRPr="00AD3403">
        <w:rPr>
          <w:color w:val="FF0000"/>
        </w:rPr>
        <w:t xml:space="preserve"> 10 seconds.</w:t>
      </w:r>
    </w:p>
    <w:p w14:paraId="2DE403A5" w14:textId="77777777" w:rsidR="009832B5" w:rsidRPr="0060377B" w:rsidRDefault="009832B5" w:rsidP="008A22C4">
      <w:pPr>
        <w:spacing w:after="0" w:line="240" w:lineRule="auto"/>
        <w:rPr>
          <w:color w:val="FF0000"/>
        </w:rPr>
      </w:pPr>
    </w:p>
    <w:p w14:paraId="29B10D4B" w14:textId="4AF4AD3A" w:rsidR="00D0398D" w:rsidRDefault="00364E7A" w:rsidP="008A22C4">
      <w:pPr>
        <w:spacing w:after="0" w:line="240" w:lineRule="auto"/>
        <w:rPr>
          <w:b/>
          <w:bCs/>
        </w:rPr>
      </w:pPr>
      <w:r>
        <w:rPr>
          <w:b/>
          <w:bCs/>
        </w:rPr>
        <w:t>9</w:t>
      </w:r>
      <w:r w:rsidR="023C3ABC" w:rsidRPr="24890B0E">
        <w:rPr>
          <w:b/>
          <w:bCs/>
        </w:rPr>
        <w:t xml:space="preserve">. </w:t>
      </w:r>
      <w:r w:rsidR="00D0398D" w:rsidRPr="24890B0E">
        <w:rPr>
          <w:b/>
          <w:bCs/>
        </w:rPr>
        <w:t>Do you need to make any changes to her medications</w:t>
      </w:r>
      <w:r w:rsidR="00C3499D" w:rsidRPr="24890B0E">
        <w:rPr>
          <w:b/>
          <w:bCs/>
        </w:rPr>
        <w:t xml:space="preserve"> before discharge</w:t>
      </w:r>
      <w:r w:rsidR="003A37FD" w:rsidRPr="24890B0E">
        <w:rPr>
          <w:b/>
          <w:bCs/>
        </w:rPr>
        <w:t>? What resources will you provide her in the outpatient world?</w:t>
      </w:r>
    </w:p>
    <w:p w14:paraId="67574546" w14:textId="12496564" w:rsidR="00C373D8" w:rsidRDefault="009832B5" w:rsidP="008A22C4">
      <w:pPr>
        <w:spacing w:after="0" w:line="240" w:lineRule="auto"/>
        <w:rPr>
          <w:color w:val="FF0000"/>
        </w:rPr>
      </w:pPr>
      <w:r>
        <w:rPr>
          <w:color w:val="FF0000"/>
        </w:rPr>
        <w:t xml:space="preserve">With her CAT score and her 1 exacerbation which led to hospitalization, she is now GOLD group </w:t>
      </w:r>
      <w:r w:rsidR="00E25B88">
        <w:rPr>
          <w:color w:val="FF0000"/>
        </w:rPr>
        <w:t>E</w:t>
      </w:r>
      <w:r>
        <w:rPr>
          <w:color w:val="FF0000"/>
        </w:rPr>
        <w:t>, which could argue for initiating ICS</w:t>
      </w:r>
      <w:r w:rsidR="00E25B88">
        <w:rPr>
          <w:color w:val="FF0000"/>
        </w:rPr>
        <w:t xml:space="preserve"> if eos &gt; 300</w:t>
      </w:r>
      <w:r>
        <w:rPr>
          <w:color w:val="FF0000"/>
        </w:rPr>
        <w:t>. Would ADD ICS to LAMA+LABA</w:t>
      </w:r>
      <w:r w:rsidR="00E25B88">
        <w:rPr>
          <w:color w:val="FF0000"/>
        </w:rPr>
        <w:t xml:space="preserve"> (no indication for ICS without the other two therapies as well).</w:t>
      </w:r>
    </w:p>
    <w:p w14:paraId="24C35917" w14:textId="77777777" w:rsidR="00E25B88" w:rsidRDefault="00E25B88" w:rsidP="008A22C4">
      <w:pPr>
        <w:spacing w:after="0" w:line="240" w:lineRule="auto"/>
        <w:rPr>
          <w:color w:val="FF0000"/>
        </w:rPr>
      </w:pPr>
    </w:p>
    <w:p w14:paraId="6F5CF9C0" w14:textId="77777777" w:rsidR="009832B5" w:rsidRDefault="009832B5" w:rsidP="008A22C4">
      <w:pPr>
        <w:spacing w:after="0" w:line="240" w:lineRule="auto"/>
        <w:rPr>
          <w:color w:val="FF0000"/>
        </w:rPr>
      </w:pPr>
      <w:r>
        <w:rPr>
          <w:color w:val="FF0000"/>
        </w:rPr>
        <w:t>What are the risks of ICS?</w:t>
      </w:r>
    </w:p>
    <w:p w14:paraId="45715FF1" w14:textId="77777777" w:rsidR="009832B5" w:rsidRDefault="009832B5" w:rsidP="00A4159A">
      <w:pPr>
        <w:pStyle w:val="ListParagraph"/>
        <w:numPr>
          <w:ilvl w:val="0"/>
          <w:numId w:val="8"/>
        </w:numPr>
        <w:spacing w:after="0" w:line="240" w:lineRule="auto"/>
        <w:rPr>
          <w:color w:val="FF0000"/>
        </w:rPr>
      </w:pPr>
      <w:r>
        <w:rPr>
          <w:color w:val="FF0000"/>
        </w:rPr>
        <w:t>Pneumonia, oral candidiasis, hoarse voice</w:t>
      </w:r>
    </w:p>
    <w:p w14:paraId="3586075A" w14:textId="325161C6" w:rsidR="000B10C8" w:rsidRDefault="009832B5" w:rsidP="008A22C4">
      <w:pPr>
        <w:pStyle w:val="ListParagraph"/>
        <w:numPr>
          <w:ilvl w:val="0"/>
          <w:numId w:val="8"/>
        </w:numPr>
        <w:spacing w:after="0" w:line="240" w:lineRule="auto"/>
        <w:rPr>
          <w:color w:val="FF0000"/>
        </w:rPr>
      </w:pPr>
      <w:r w:rsidRPr="24890B0E">
        <w:rPr>
          <w:color w:val="FF0000"/>
        </w:rPr>
        <w:t>What can you do to help prevent oral thrush?</w:t>
      </w:r>
    </w:p>
    <w:p w14:paraId="09B97DAD" w14:textId="34FA015C" w:rsidR="24890B0E" w:rsidRDefault="24890B0E" w:rsidP="24890B0E">
      <w:pPr>
        <w:spacing w:after="0" w:line="240" w:lineRule="auto"/>
        <w:rPr>
          <w:color w:val="FF0000"/>
        </w:rPr>
      </w:pPr>
    </w:p>
    <w:p w14:paraId="38A419D2" w14:textId="0499091E" w:rsidR="24890B0E" w:rsidRPr="00E25B88" w:rsidRDefault="24890B0E" w:rsidP="00E25B88">
      <w:pPr>
        <w:pStyle w:val="ListParagraph"/>
        <w:numPr>
          <w:ilvl w:val="0"/>
          <w:numId w:val="20"/>
        </w:numPr>
        <w:spacing w:after="0" w:line="240" w:lineRule="auto"/>
        <w:rPr>
          <w:color w:val="FF0000"/>
        </w:rPr>
      </w:pPr>
      <w:r w:rsidRPr="00E25B88">
        <w:rPr>
          <w:color w:val="FF0000"/>
        </w:rPr>
        <w:t>Refer to pulmonary rehab</w:t>
      </w:r>
    </w:p>
    <w:p w14:paraId="5B5F88F0" w14:textId="75B86231" w:rsidR="24890B0E" w:rsidRPr="00E25B88" w:rsidRDefault="24890B0E" w:rsidP="00E25B88">
      <w:pPr>
        <w:pStyle w:val="ListParagraph"/>
        <w:numPr>
          <w:ilvl w:val="0"/>
          <w:numId w:val="20"/>
        </w:numPr>
        <w:spacing w:after="0" w:line="240" w:lineRule="auto"/>
        <w:rPr>
          <w:color w:val="FF0000"/>
        </w:rPr>
      </w:pPr>
      <w:r w:rsidRPr="00E25B88">
        <w:rPr>
          <w:color w:val="FF0000"/>
        </w:rPr>
        <w:t>Continue to discuss smoking cessation</w:t>
      </w:r>
    </w:p>
    <w:p w14:paraId="74088B36" w14:textId="1A7FDB49" w:rsidR="24890B0E" w:rsidRPr="00E25B88" w:rsidRDefault="24890B0E" w:rsidP="00E25B88">
      <w:pPr>
        <w:pStyle w:val="ListParagraph"/>
        <w:numPr>
          <w:ilvl w:val="0"/>
          <w:numId w:val="20"/>
        </w:numPr>
        <w:spacing w:after="0" w:line="240" w:lineRule="auto"/>
        <w:rPr>
          <w:color w:val="FF0000"/>
        </w:rPr>
      </w:pPr>
      <w:r w:rsidRPr="00E25B88">
        <w:rPr>
          <w:color w:val="FF0000"/>
        </w:rPr>
        <w:t>Vaccinate!!</w:t>
      </w:r>
    </w:p>
    <w:p w14:paraId="08BAA949" w14:textId="1425DF3F" w:rsidR="24890B0E" w:rsidRPr="00E25B88" w:rsidRDefault="24890B0E" w:rsidP="00E25B88">
      <w:pPr>
        <w:pStyle w:val="ListParagraph"/>
        <w:numPr>
          <w:ilvl w:val="0"/>
          <w:numId w:val="20"/>
        </w:numPr>
        <w:spacing w:after="0" w:line="240" w:lineRule="auto"/>
        <w:rPr>
          <w:color w:val="FF0000"/>
        </w:rPr>
      </w:pPr>
      <w:r w:rsidRPr="00E25B88">
        <w:rPr>
          <w:color w:val="FF0000"/>
        </w:rPr>
        <w:t>Can consider pharmacotherapy referral (at Hoxworth) for inhaler teaching and med-rec</w:t>
      </w:r>
    </w:p>
    <w:p w14:paraId="7720C982" w14:textId="77777777" w:rsidR="0072545A" w:rsidRPr="0072545A" w:rsidRDefault="0072545A" w:rsidP="00064A36">
      <w:pPr>
        <w:pStyle w:val="ListParagraph"/>
        <w:spacing w:after="0" w:line="240" w:lineRule="auto"/>
        <w:ind w:left="1440"/>
        <w:rPr>
          <w:color w:val="FF0000"/>
        </w:rPr>
      </w:pPr>
    </w:p>
    <w:p w14:paraId="62D77FB8" w14:textId="77777777" w:rsidR="009832B5" w:rsidRDefault="009832B5" w:rsidP="008A22C4">
      <w:pPr>
        <w:spacing w:after="0" w:line="240" w:lineRule="auto"/>
        <w:rPr>
          <w:color w:val="FF0000"/>
        </w:rPr>
      </w:pPr>
      <w:r>
        <w:rPr>
          <w:color w:val="FF0000"/>
        </w:rPr>
        <w:t>A note about triple therapy:</w:t>
      </w:r>
    </w:p>
    <w:p w14:paraId="69680413" w14:textId="144F0C23" w:rsidR="00017B1B" w:rsidRPr="00E25B88" w:rsidRDefault="005E2C53" w:rsidP="00E25B88">
      <w:pPr>
        <w:spacing w:after="0" w:line="240" w:lineRule="auto"/>
        <w:rPr>
          <w:rStyle w:val="normaltextrun"/>
          <w:rFonts w:cs="Calibri"/>
          <w:i/>
          <w:iCs/>
          <w:color w:val="FF0000"/>
          <w:shd w:val="clear" w:color="auto" w:fill="FFFFFF"/>
        </w:rPr>
      </w:pPr>
      <w:r w:rsidRPr="55544875">
        <w:rPr>
          <w:rStyle w:val="normaltextrun"/>
          <w:rFonts w:cs="Calibri"/>
          <w:i/>
          <w:iCs/>
          <w:color w:val="FF0000"/>
          <w:shd w:val="clear" w:color="auto" w:fill="FFFFFF"/>
        </w:rPr>
        <w:t xml:space="preserve">The IMPACT trial was a phase 3 randomized, double-blind parallel-group multicenter trial that compared the effects of once daily triple therapy with LABA+LAMA+ICS to LABA+ICS or LABA+LAMA on COPD exacerbation. Triple therapy resulted in significantly lower rates of moderate or severe COPD exacerbations and better lung function and quality of life. </w:t>
      </w:r>
      <w:r w:rsidR="2165BA68" w:rsidRPr="00017B1B">
        <w:rPr>
          <w:rStyle w:val="normaltextrun"/>
          <w:rFonts w:cs="Calibri"/>
          <w:b/>
          <w:bCs/>
          <w:color w:val="FF0000"/>
          <w:shd w:val="clear" w:color="auto" w:fill="FFFFFF"/>
        </w:rPr>
        <w:t>No</w:t>
      </w:r>
      <w:r w:rsidR="2FFA4098" w:rsidRPr="00017B1B">
        <w:rPr>
          <w:rStyle w:val="normaltextrun"/>
          <w:rFonts w:cs="Calibri"/>
          <w:b/>
          <w:bCs/>
          <w:color w:val="FF0000"/>
          <w:shd w:val="clear" w:color="auto" w:fill="FFFFFF"/>
        </w:rPr>
        <w:t>te:</w:t>
      </w:r>
      <w:r w:rsidR="2165BA68" w:rsidRPr="00017B1B">
        <w:rPr>
          <w:rStyle w:val="normaltextrun"/>
          <w:rFonts w:cs="Calibri"/>
          <w:b/>
          <w:bCs/>
          <w:color w:val="FF0000"/>
          <w:shd w:val="clear" w:color="auto" w:fill="FFFFFF"/>
        </w:rPr>
        <w:t xml:space="preserve"> </w:t>
      </w:r>
      <w:r w:rsidR="00017B1B" w:rsidRPr="00017B1B">
        <w:rPr>
          <w:rStyle w:val="normaltextrun"/>
          <w:rFonts w:cs="Calibri"/>
          <w:b/>
          <w:bCs/>
          <w:color w:val="FF0000"/>
          <w:shd w:val="clear" w:color="auto" w:fill="FFFFFF"/>
        </w:rPr>
        <w:t>No inhaler has demonstrated improvement in mortality.</w:t>
      </w:r>
    </w:p>
    <w:p w14:paraId="3CF851D9" w14:textId="77777777" w:rsidR="00C42626" w:rsidRDefault="00C42626" w:rsidP="008A22C4">
      <w:pPr>
        <w:spacing w:after="0" w:line="240" w:lineRule="auto"/>
        <w:rPr>
          <w:rFonts w:eastAsia="ヒラギノ角ゴ Pro W3"/>
          <w:color w:val="000000"/>
          <w:szCs w:val="20"/>
        </w:rPr>
      </w:pPr>
      <w:r w:rsidRPr="00C42626">
        <w:rPr>
          <w:rFonts w:eastAsia="ヒラギノ角ゴ Pro W3"/>
          <w:b/>
          <w:bCs/>
          <w:color w:val="000000"/>
          <w:szCs w:val="20"/>
        </w:rPr>
        <w:lastRenderedPageBreak/>
        <w:t>Bonus question</w:t>
      </w:r>
      <w:r>
        <w:rPr>
          <w:rFonts w:eastAsia="ヒラギノ角ゴ Pro W3"/>
          <w:color w:val="000000"/>
          <w:szCs w:val="20"/>
        </w:rPr>
        <w:t>:</w:t>
      </w:r>
    </w:p>
    <w:p w14:paraId="6D5CF0AC" w14:textId="77777777" w:rsidR="00633446" w:rsidRDefault="00CA4BC9" w:rsidP="008A22C4">
      <w:pPr>
        <w:spacing w:after="0" w:line="240" w:lineRule="auto"/>
        <w:rPr>
          <w:rFonts w:eastAsia="ヒラギノ角ゴ Pro W3"/>
          <w:color w:val="000000"/>
          <w:szCs w:val="20"/>
        </w:rPr>
      </w:pPr>
      <w:r>
        <w:rPr>
          <w:rFonts w:eastAsia="ヒラギノ角ゴ Pro W3"/>
          <w:color w:val="000000"/>
          <w:szCs w:val="20"/>
        </w:rPr>
        <w:t xml:space="preserve">A </w:t>
      </w:r>
      <w:r w:rsidR="00017B1B">
        <w:rPr>
          <w:rFonts w:eastAsia="ヒラギノ角ゴ Pro W3"/>
          <w:color w:val="000000"/>
          <w:szCs w:val="20"/>
        </w:rPr>
        <w:t>62</w:t>
      </w:r>
      <w:r>
        <w:rPr>
          <w:rFonts w:eastAsia="ヒラギノ角ゴ Pro W3"/>
          <w:color w:val="000000"/>
          <w:szCs w:val="20"/>
        </w:rPr>
        <w:t xml:space="preserve"> year old </w:t>
      </w:r>
      <w:r w:rsidR="00017B1B">
        <w:rPr>
          <w:rFonts w:eastAsia="ヒラギノ角ゴ Pro W3"/>
          <w:color w:val="000000"/>
          <w:szCs w:val="20"/>
        </w:rPr>
        <w:t>female</w:t>
      </w:r>
      <w:r>
        <w:rPr>
          <w:rFonts w:eastAsia="ヒラギノ角ゴ Pro W3"/>
          <w:color w:val="000000"/>
          <w:szCs w:val="20"/>
        </w:rPr>
        <w:t xml:space="preserve"> with moderate</w:t>
      </w:r>
      <w:r w:rsidR="00C42626">
        <w:rPr>
          <w:rFonts w:eastAsia="ヒラギノ角ゴ Pro W3"/>
          <w:color w:val="000000"/>
          <w:szCs w:val="20"/>
        </w:rPr>
        <w:t>-severe</w:t>
      </w:r>
      <w:r>
        <w:rPr>
          <w:rFonts w:eastAsia="ヒラギノ角ゴ Pro W3"/>
          <w:color w:val="000000"/>
          <w:szCs w:val="20"/>
        </w:rPr>
        <w:t xml:space="preserve"> </w:t>
      </w:r>
      <w:r w:rsidR="00C42626">
        <w:rPr>
          <w:rFonts w:eastAsia="ヒラギノ角ゴ Pro W3"/>
          <w:color w:val="000000"/>
          <w:szCs w:val="20"/>
        </w:rPr>
        <w:t xml:space="preserve">COPD, HTN, and OA </w:t>
      </w:r>
      <w:r>
        <w:rPr>
          <w:rFonts w:eastAsia="ヒラギノ角ゴ Pro W3"/>
          <w:color w:val="000000"/>
          <w:szCs w:val="20"/>
        </w:rPr>
        <w:t xml:space="preserve">is brought to the ED with acute onset of </w:t>
      </w:r>
      <w:r w:rsidR="00C42626">
        <w:rPr>
          <w:rFonts w:eastAsia="ヒラギノ角ゴ Pro W3"/>
          <w:color w:val="000000"/>
          <w:szCs w:val="20"/>
        </w:rPr>
        <w:t>shortness of breath</w:t>
      </w:r>
      <w:r>
        <w:rPr>
          <w:rFonts w:eastAsia="ヒラギノ角ゴ Pro W3"/>
          <w:color w:val="000000"/>
          <w:szCs w:val="20"/>
        </w:rPr>
        <w:t xml:space="preserve"> that started this </w:t>
      </w:r>
      <w:r w:rsidR="00C42626">
        <w:rPr>
          <w:rFonts w:eastAsia="ヒラギノ角ゴ Pro W3"/>
          <w:color w:val="000000"/>
          <w:szCs w:val="20"/>
        </w:rPr>
        <w:t>morning</w:t>
      </w:r>
      <w:r>
        <w:rPr>
          <w:rFonts w:eastAsia="ヒラギノ角ゴ Pro W3"/>
          <w:color w:val="000000"/>
          <w:szCs w:val="20"/>
        </w:rPr>
        <w:t xml:space="preserve">. He was discharged </w:t>
      </w:r>
      <w:r w:rsidR="00C42626">
        <w:rPr>
          <w:rFonts w:eastAsia="ヒラギノ角ゴ Pro W3"/>
          <w:color w:val="000000"/>
          <w:szCs w:val="20"/>
        </w:rPr>
        <w:t>3</w:t>
      </w:r>
      <w:r>
        <w:rPr>
          <w:rFonts w:eastAsia="ヒラギノ角ゴ Pro W3"/>
          <w:color w:val="000000"/>
          <w:szCs w:val="20"/>
        </w:rPr>
        <w:t xml:space="preserve"> days ago for a COPD exacerbation treated</w:t>
      </w:r>
      <w:r w:rsidR="00C42626">
        <w:rPr>
          <w:rFonts w:eastAsia="ヒラギノ角ゴ Pro W3"/>
          <w:color w:val="000000"/>
          <w:szCs w:val="20"/>
        </w:rPr>
        <w:t xml:space="preserve"> with </w:t>
      </w:r>
      <w:r>
        <w:rPr>
          <w:rFonts w:eastAsia="ヒラギノ角ゴ Pro W3"/>
          <w:color w:val="000000"/>
          <w:szCs w:val="20"/>
        </w:rPr>
        <w:t>steroids</w:t>
      </w:r>
      <w:r w:rsidR="00C42626">
        <w:rPr>
          <w:rFonts w:eastAsia="ヒラギノ角ゴ Pro W3"/>
          <w:color w:val="000000"/>
          <w:szCs w:val="20"/>
        </w:rPr>
        <w:t xml:space="preserve">, </w:t>
      </w:r>
      <w:r>
        <w:rPr>
          <w:rFonts w:eastAsia="ヒラギノ角ゴ Pro W3"/>
          <w:color w:val="000000"/>
          <w:szCs w:val="20"/>
        </w:rPr>
        <w:t>antibiotics</w:t>
      </w:r>
      <w:r w:rsidR="00C42626">
        <w:rPr>
          <w:rFonts w:eastAsia="ヒラギノ角ゴ Pro W3"/>
          <w:color w:val="000000"/>
          <w:szCs w:val="20"/>
        </w:rPr>
        <w:t>, and BiPAP on admission, which was subsequently weaned off to supplemental O2 per nasal cannula</w:t>
      </w:r>
      <w:r>
        <w:rPr>
          <w:rFonts w:eastAsia="ヒラギノ角ゴ Pro W3"/>
          <w:color w:val="000000"/>
          <w:szCs w:val="20"/>
        </w:rPr>
        <w:t xml:space="preserve">. He finished antibiotics yesterday. He was discharged to a SNF due to being largely non-ambulatory during his admission. He complains of productive cough </w:t>
      </w:r>
      <w:r w:rsidR="00C42626">
        <w:rPr>
          <w:rFonts w:eastAsia="ヒラギノ角ゴ Pro W3"/>
          <w:color w:val="000000"/>
          <w:szCs w:val="20"/>
        </w:rPr>
        <w:t>with</w:t>
      </w:r>
      <w:r>
        <w:rPr>
          <w:rFonts w:eastAsia="ヒラギノ角ゴ Pro W3"/>
          <w:color w:val="000000"/>
          <w:szCs w:val="20"/>
        </w:rPr>
        <w:t xml:space="preserve"> white sputum and mild right-sided chest pain. </w:t>
      </w:r>
    </w:p>
    <w:p w14:paraId="7D34F5C7" w14:textId="77777777" w:rsidR="00C42626" w:rsidRDefault="00C42626" w:rsidP="008A22C4">
      <w:pPr>
        <w:spacing w:after="0" w:line="240" w:lineRule="auto"/>
        <w:rPr>
          <w:rFonts w:eastAsia="ヒラギノ角ゴ Pro W3"/>
          <w:color w:val="000000"/>
          <w:szCs w:val="20"/>
        </w:rPr>
      </w:pPr>
    </w:p>
    <w:p w14:paraId="47CADFAA" w14:textId="77777777" w:rsidR="00CA4BC9" w:rsidRDefault="00CA4BC9" w:rsidP="008A22C4">
      <w:pPr>
        <w:spacing w:after="0" w:line="240" w:lineRule="auto"/>
        <w:rPr>
          <w:rFonts w:eastAsia="ヒラギノ角ゴ Pro W3"/>
          <w:color w:val="000000"/>
          <w:szCs w:val="20"/>
        </w:rPr>
      </w:pPr>
      <w:r>
        <w:rPr>
          <w:rFonts w:eastAsia="ヒラギノ角ゴ Pro W3"/>
          <w:color w:val="000000"/>
          <w:szCs w:val="20"/>
        </w:rPr>
        <w:t xml:space="preserve">Vitals: </w:t>
      </w:r>
      <w:r w:rsidR="00C42626">
        <w:rPr>
          <w:rFonts w:eastAsia="ヒラギノ角ゴ Pro W3"/>
          <w:color w:val="000000"/>
          <w:szCs w:val="20"/>
        </w:rPr>
        <w:t>98.8 deg</w:t>
      </w:r>
      <w:r>
        <w:rPr>
          <w:rFonts w:eastAsia="ヒラギノ角ゴ Pro W3"/>
          <w:color w:val="000000"/>
          <w:szCs w:val="20"/>
        </w:rPr>
        <w:t>, BP 118/76, pulse 112, respirations 23</w:t>
      </w:r>
      <w:r w:rsidR="00C42626">
        <w:rPr>
          <w:rFonts w:eastAsia="ヒラギノ角ゴ Pro W3"/>
          <w:color w:val="000000"/>
          <w:szCs w:val="20"/>
        </w:rPr>
        <w:t>, SpO2 89% on RA</w:t>
      </w:r>
      <w:r>
        <w:rPr>
          <w:rFonts w:eastAsia="ヒラギノ角ゴ Pro W3"/>
          <w:color w:val="000000"/>
          <w:szCs w:val="20"/>
        </w:rPr>
        <w:t xml:space="preserve"> JVD </w:t>
      </w:r>
    </w:p>
    <w:p w14:paraId="7F62B3FC" w14:textId="77777777" w:rsidR="00CA4BC9" w:rsidRDefault="00C42626" w:rsidP="008A22C4">
      <w:pPr>
        <w:spacing w:after="0" w:line="240" w:lineRule="auto"/>
        <w:rPr>
          <w:rFonts w:eastAsia="ヒラギノ角ゴ Pro W3"/>
          <w:color w:val="000000"/>
          <w:szCs w:val="20"/>
        </w:rPr>
      </w:pPr>
      <w:r>
        <w:rPr>
          <w:rFonts w:eastAsia="ヒラギノ角ゴ Pro W3"/>
          <w:color w:val="000000"/>
          <w:szCs w:val="20"/>
        </w:rPr>
        <w:t>Exam is notable for e</w:t>
      </w:r>
      <w:r w:rsidR="00CA4BC9">
        <w:rPr>
          <w:rFonts w:eastAsia="ヒラギノ角ゴ Pro W3"/>
          <w:color w:val="000000"/>
          <w:szCs w:val="20"/>
        </w:rPr>
        <w:t>nd expiratory wheezing</w:t>
      </w:r>
      <w:r>
        <w:rPr>
          <w:rFonts w:eastAsia="ヒラギノ角ゴ Pro W3"/>
          <w:color w:val="000000"/>
          <w:szCs w:val="20"/>
        </w:rPr>
        <w:t xml:space="preserve">, mild tachypnea, b/l lower extremity edema (which he says is chronic), and JVD to 8 cm H2O. </w:t>
      </w:r>
    </w:p>
    <w:p w14:paraId="0B4020A7" w14:textId="77777777" w:rsidR="00C42626" w:rsidRDefault="00C42626" w:rsidP="008A22C4">
      <w:pPr>
        <w:spacing w:after="0" w:line="240" w:lineRule="auto"/>
        <w:rPr>
          <w:rFonts w:eastAsia="ヒラギノ角ゴ Pro W3"/>
          <w:color w:val="000000"/>
          <w:szCs w:val="20"/>
        </w:rPr>
      </w:pPr>
    </w:p>
    <w:p w14:paraId="1F7414E6" w14:textId="77777777" w:rsidR="00C42626" w:rsidRDefault="00C42626" w:rsidP="008A22C4">
      <w:pPr>
        <w:spacing w:after="0" w:line="240" w:lineRule="auto"/>
        <w:rPr>
          <w:rFonts w:eastAsia="ヒラギノ角ゴ Pro W3"/>
          <w:color w:val="000000"/>
          <w:szCs w:val="20"/>
        </w:rPr>
      </w:pPr>
      <w:r>
        <w:rPr>
          <w:rFonts w:eastAsia="ヒラギノ角ゴ Pro W3"/>
          <w:color w:val="000000"/>
          <w:szCs w:val="20"/>
        </w:rPr>
        <w:t>Labs: WBC 14k, Hgb 15, Plt 100k</w:t>
      </w:r>
    </w:p>
    <w:p w14:paraId="677E54A4" w14:textId="77777777" w:rsidR="00C42626" w:rsidRDefault="00C42626" w:rsidP="008A22C4">
      <w:pPr>
        <w:spacing w:after="0" w:line="240" w:lineRule="auto"/>
        <w:rPr>
          <w:rFonts w:eastAsia="ヒラギノ角ゴ Pro W3"/>
          <w:color w:val="000000"/>
          <w:szCs w:val="20"/>
        </w:rPr>
      </w:pPr>
      <w:r>
        <w:rPr>
          <w:rFonts w:eastAsia="ヒラギノ角ゴ Pro W3"/>
          <w:color w:val="000000"/>
          <w:szCs w:val="20"/>
        </w:rPr>
        <w:t>Na 135, K 4.2, HCO3 29,</w:t>
      </w:r>
      <w:r w:rsidR="00CA4BC9">
        <w:rPr>
          <w:rFonts w:eastAsia="ヒラギノ角ゴ Pro W3"/>
          <w:color w:val="000000"/>
          <w:szCs w:val="20"/>
        </w:rPr>
        <w:t xml:space="preserve"> </w:t>
      </w:r>
      <w:r>
        <w:rPr>
          <w:rFonts w:eastAsia="ヒラギノ角ゴ Pro W3"/>
          <w:color w:val="000000"/>
          <w:szCs w:val="20"/>
        </w:rPr>
        <w:t>Cr 1.1</w:t>
      </w:r>
    </w:p>
    <w:p w14:paraId="39ECBBDF" w14:textId="77777777" w:rsidR="00CA4BC9" w:rsidRDefault="00CA4BC9" w:rsidP="008A22C4">
      <w:pPr>
        <w:spacing w:after="0" w:line="240" w:lineRule="auto"/>
        <w:rPr>
          <w:rFonts w:eastAsia="ヒラギノ角ゴ Pro W3"/>
          <w:color w:val="000000"/>
          <w:szCs w:val="20"/>
        </w:rPr>
      </w:pPr>
      <w:r>
        <w:rPr>
          <w:rFonts w:eastAsia="ヒラギノ角ゴ Pro W3"/>
          <w:color w:val="000000"/>
          <w:szCs w:val="20"/>
        </w:rPr>
        <w:t>Trop 0.3</w:t>
      </w:r>
      <w:r>
        <w:rPr>
          <w:rFonts w:eastAsia="ヒラギノ角ゴ Pro W3"/>
          <w:color w:val="000000"/>
          <w:szCs w:val="20"/>
        </w:rPr>
        <w:br/>
        <w:t>ABG pH 7.4, PaO2 57, PaCO2 41</w:t>
      </w:r>
    </w:p>
    <w:p w14:paraId="1D7B270A" w14:textId="77777777" w:rsidR="00C42626" w:rsidRDefault="00C42626" w:rsidP="008A22C4">
      <w:pPr>
        <w:spacing w:after="0" w:line="240" w:lineRule="auto"/>
        <w:rPr>
          <w:rFonts w:eastAsia="ヒラギノ角ゴ Pro W3"/>
          <w:color w:val="000000"/>
          <w:szCs w:val="20"/>
        </w:rPr>
      </w:pPr>
    </w:p>
    <w:p w14:paraId="1DEEF631" w14:textId="77777777" w:rsidR="00CA4BC9" w:rsidRDefault="00CA4BC9" w:rsidP="008A22C4">
      <w:pPr>
        <w:spacing w:after="0" w:line="240" w:lineRule="auto"/>
        <w:rPr>
          <w:rFonts w:eastAsia="ヒラギノ角ゴ Pro W3"/>
          <w:color w:val="000000"/>
          <w:szCs w:val="20"/>
        </w:rPr>
      </w:pPr>
      <w:r>
        <w:rPr>
          <w:rFonts w:eastAsia="ヒラギノ角ゴ Pro W3"/>
          <w:color w:val="000000"/>
          <w:szCs w:val="20"/>
        </w:rPr>
        <w:t>EKG sinus tach with non-specific TW changes</w:t>
      </w:r>
      <w:r w:rsidR="00C42626">
        <w:rPr>
          <w:rFonts w:eastAsia="ヒラギノ角ゴ Pro W3"/>
          <w:color w:val="000000"/>
          <w:szCs w:val="20"/>
        </w:rPr>
        <w:t>.</w:t>
      </w:r>
    </w:p>
    <w:p w14:paraId="3A1E1F33" w14:textId="77777777" w:rsidR="00CA4BC9" w:rsidRDefault="00CA4BC9" w:rsidP="008A22C4">
      <w:pPr>
        <w:spacing w:after="0" w:line="240" w:lineRule="auto"/>
        <w:rPr>
          <w:rFonts w:eastAsia="ヒラギノ角ゴ Pro W3"/>
          <w:color w:val="000000"/>
          <w:szCs w:val="20"/>
        </w:rPr>
      </w:pPr>
      <w:r>
        <w:rPr>
          <w:rFonts w:eastAsia="ヒラギノ角ゴ Pro W3"/>
          <w:color w:val="000000"/>
          <w:szCs w:val="20"/>
        </w:rPr>
        <w:t>CXR hyperinflated lungs with linear densities at the RL base c/w atelectasis</w:t>
      </w:r>
      <w:r w:rsidR="00C42626">
        <w:rPr>
          <w:rFonts w:eastAsia="ヒラギノ角ゴ Pro W3"/>
          <w:color w:val="000000"/>
          <w:szCs w:val="20"/>
        </w:rPr>
        <w:t>.</w:t>
      </w:r>
      <w:r>
        <w:rPr>
          <w:rFonts w:eastAsia="ヒラギノ角ゴ Pro W3"/>
          <w:color w:val="000000"/>
          <w:szCs w:val="20"/>
        </w:rPr>
        <w:t xml:space="preserve"> </w:t>
      </w:r>
    </w:p>
    <w:p w14:paraId="23D83AC1" w14:textId="53787869" w:rsidR="55544875" w:rsidRDefault="55544875" w:rsidP="008A22C4">
      <w:pPr>
        <w:spacing w:after="0" w:line="240" w:lineRule="auto"/>
        <w:rPr>
          <w:rFonts w:eastAsia="ヒラギノ角ゴ Pro W3"/>
          <w:color w:val="000000" w:themeColor="text1"/>
        </w:rPr>
      </w:pPr>
    </w:p>
    <w:p w14:paraId="27A4B3A6" w14:textId="77777777" w:rsidR="00C42626" w:rsidRPr="008A22C4" w:rsidRDefault="00C42626" w:rsidP="008A22C4">
      <w:pPr>
        <w:spacing w:after="0" w:line="240" w:lineRule="auto"/>
        <w:rPr>
          <w:rFonts w:eastAsia="ヒラギノ角ゴ Pro W3"/>
          <w:b/>
          <w:bCs/>
          <w:color w:val="000000"/>
          <w:szCs w:val="20"/>
        </w:rPr>
      </w:pPr>
      <w:r w:rsidRPr="008A22C4">
        <w:rPr>
          <w:rFonts w:eastAsia="ヒラギノ角ゴ Pro W3"/>
          <w:b/>
          <w:bCs/>
          <w:color w:val="000000"/>
          <w:szCs w:val="20"/>
        </w:rPr>
        <w:t>What is your next best step in management?</w:t>
      </w:r>
    </w:p>
    <w:p w14:paraId="4F3F3F8B" w14:textId="77777777" w:rsidR="00C42626" w:rsidRDefault="00C42626" w:rsidP="00A4159A">
      <w:pPr>
        <w:pStyle w:val="ListParagraph"/>
        <w:numPr>
          <w:ilvl w:val="0"/>
          <w:numId w:val="9"/>
        </w:numPr>
        <w:spacing w:after="0" w:line="240" w:lineRule="auto"/>
        <w:rPr>
          <w:rFonts w:eastAsia="ヒラギノ角ゴ Pro W3"/>
          <w:color w:val="000000"/>
          <w:szCs w:val="20"/>
        </w:rPr>
      </w:pPr>
      <w:r>
        <w:rPr>
          <w:rFonts w:eastAsia="ヒラギノ角ゴ Pro W3"/>
          <w:color w:val="000000"/>
          <w:szCs w:val="20"/>
        </w:rPr>
        <w:t>IV antibiotics and steroids</w:t>
      </w:r>
    </w:p>
    <w:p w14:paraId="396DA92D" w14:textId="77777777" w:rsidR="00C42626" w:rsidRDefault="00C42626" w:rsidP="00A4159A">
      <w:pPr>
        <w:pStyle w:val="ListParagraph"/>
        <w:numPr>
          <w:ilvl w:val="0"/>
          <w:numId w:val="9"/>
        </w:numPr>
        <w:spacing w:after="0" w:line="240" w:lineRule="auto"/>
        <w:rPr>
          <w:rFonts w:eastAsia="ヒラギノ角ゴ Pro W3"/>
          <w:color w:val="000000"/>
          <w:szCs w:val="20"/>
        </w:rPr>
      </w:pPr>
      <w:r>
        <w:rPr>
          <w:rFonts w:eastAsia="ヒラギノ角ゴ Pro W3"/>
          <w:color w:val="000000"/>
          <w:szCs w:val="20"/>
        </w:rPr>
        <w:t>V/Q scan</w:t>
      </w:r>
    </w:p>
    <w:p w14:paraId="6C581F3B" w14:textId="77777777" w:rsidR="00C42626" w:rsidRDefault="00C42626" w:rsidP="00A4159A">
      <w:pPr>
        <w:pStyle w:val="ListParagraph"/>
        <w:numPr>
          <w:ilvl w:val="0"/>
          <w:numId w:val="9"/>
        </w:numPr>
        <w:spacing w:after="0" w:line="240" w:lineRule="auto"/>
        <w:rPr>
          <w:rFonts w:eastAsia="ヒラギノ角ゴ Pro W3"/>
          <w:color w:val="000000"/>
          <w:szCs w:val="20"/>
        </w:rPr>
      </w:pPr>
      <w:r>
        <w:rPr>
          <w:rFonts w:eastAsia="ヒラギノ角ゴ Pro W3"/>
          <w:color w:val="000000"/>
          <w:szCs w:val="20"/>
        </w:rPr>
        <w:t>NIPPV</w:t>
      </w:r>
    </w:p>
    <w:p w14:paraId="72D19FCD" w14:textId="77777777" w:rsidR="00C42626" w:rsidRDefault="00C42626" w:rsidP="00A4159A">
      <w:pPr>
        <w:pStyle w:val="ListParagraph"/>
        <w:numPr>
          <w:ilvl w:val="0"/>
          <w:numId w:val="9"/>
        </w:numPr>
        <w:spacing w:after="0" w:line="240" w:lineRule="auto"/>
        <w:rPr>
          <w:rFonts w:eastAsia="ヒラギノ角ゴ Pro W3"/>
          <w:color w:val="000000"/>
          <w:szCs w:val="20"/>
        </w:rPr>
      </w:pPr>
      <w:r>
        <w:rPr>
          <w:rFonts w:eastAsia="ヒラギノ角ゴ Pro W3"/>
          <w:color w:val="000000"/>
          <w:szCs w:val="20"/>
        </w:rPr>
        <w:t>CT angio chest</w:t>
      </w:r>
    </w:p>
    <w:p w14:paraId="4104A070" w14:textId="77777777" w:rsidR="00B754F8" w:rsidRDefault="00B754F8" w:rsidP="00A4159A">
      <w:pPr>
        <w:pStyle w:val="ListParagraph"/>
        <w:numPr>
          <w:ilvl w:val="0"/>
          <w:numId w:val="9"/>
        </w:numPr>
        <w:spacing w:after="0" w:line="240" w:lineRule="auto"/>
        <w:rPr>
          <w:rFonts w:eastAsia="ヒラギノ角ゴ Pro W3"/>
          <w:color w:val="000000"/>
          <w:szCs w:val="20"/>
        </w:rPr>
      </w:pPr>
      <w:r>
        <w:rPr>
          <w:rFonts w:eastAsia="ヒラギノ角ゴ Pro W3"/>
          <w:color w:val="000000"/>
          <w:szCs w:val="20"/>
        </w:rPr>
        <w:t>Monitor troponin trend and EKG trend</w:t>
      </w:r>
    </w:p>
    <w:p w14:paraId="5F96A722" w14:textId="77777777" w:rsidR="00B754F8" w:rsidRDefault="00B754F8" w:rsidP="008A22C4">
      <w:pPr>
        <w:spacing w:after="0" w:line="240" w:lineRule="auto"/>
        <w:rPr>
          <w:rFonts w:eastAsia="ヒラギノ角ゴ Pro W3"/>
          <w:color w:val="000000"/>
          <w:szCs w:val="20"/>
        </w:rPr>
      </w:pPr>
    </w:p>
    <w:p w14:paraId="7D7F0035" w14:textId="77777777" w:rsidR="00C42626" w:rsidRPr="00B754F8" w:rsidRDefault="00B754F8" w:rsidP="008A22C4">
      <w:pPr>
        <w:spacing w:after="0" w:line="240" w:lineRule="auto"/>
        <w:rPr>
          <w:rFonts w:eastAsia="ヒラギノ角ゴ Pro W3"/>
          <w:color w:val="FF0000"/>
          <w:szCs w:val="20"/>
        </w:rPr>
      </w:pPr>
      <w:r w:rsidRPr="00B754F8">
        <w:rPr>
          <w:rFonts w:eastAsia="ヒラギノ角ゴ Pro W3"/>
          <w:b/>
          <w:bCs/>
          <w:color w:val="FF0000"/>
          <w:szCs w:val="20"/>
        </w:rPr>
        <w:t>CT angio chest</w:t>
      </w:r>
      <w:r w:rsidRPr="00B754F8">
        <w:rPr>
          <w:rFonts w:eastAsia="ヒラギノ角ゴ Pro W3"/>
          <w:color w:val="FF0000"/>
          <w:szCs w:val="20"/>
        </w:rPr>
        <w:t xml:space="preserve"> is the next most important step. This patient is at risk for pulmonary embolus and most recently was immobilized during his hospitalization, further worsening his risk. Any patient recently treated for an exacerbation of COPD who presents with recurrent or worsening dyspnea should be evaluated for heart failure, pneumonia, and pulmonary embolus. This patient has signs of right heart volume overload with JVD and pulmonary edema and troponin elevation on initial labs. PE is a common contributing cause of early death in hospitalized patients with severe COPD exacerbation. </w:t>
      </w:r>
    </w:p>
    <w:p w14:paraId="74869460" w14:textId="2DBDEF73" w:rsidR="00674692" w:rsidRDefault="00674692" w:rsidP="55544875">
      <w:pPr>
        <w:spacing w:after="0"/>
        <w:rPr>
          <w:rFonts w:eastAsia="ヒラギノ角ゴ Pro W3"/>
          <w:color w:val="000000"/>
        </w:rPr>
      </w:pPr>
    </w:p>
    <w:sectPr w:rsidR="006746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178A5" w14:textId="77777777" w:rsidR="00EE4F55" w:rsidRDefault="00EE4F55" w:rsidP="00633446">
      <w:pPr>
        <w:spacing w:after="0" w:line="240" w:lineRule="auto"/>
      </w:pPr>
      <w:r>
        <w:separator/>
      </w:r>
    </w:p>
  </w:endnote>
  <w:endnote w:type="continuationSeparator" w:id="0">
    <w:p w14:paraId="7F0D21B6" w14:textId="77777777" w:rsidR="00EE4F55" w:rsidRDefault="00EE4F55" w:rsidP="00633446">
      <w:pPr>
        <w:spacing w:after="0" w:line="240" w:lineRule="auto"/>
      </w:pPr>
      <w:r>
        <w:continuationSeparator/>
      </w:r>
    </w:p>
  </w:endnote>
  <w:endnote w:type="continuationNotice" w:id="1">
    <w:p w14:paraId="03C7BE2E" w14:textId="77777777" w:rsidR="00EE4F55" w:rsidRDefault="00EE4F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E9A6B" w14:textId="77777777" w:rsidR="00EE4F55" w:rsidRDefault="00EE4F55" w:rsidP="00633446">
      <w:pPr>
        <w:spacing w:after="0" w:line="240" w:lineRule="auto"/>
      </w:pPr>
      <w:r>
        <w:separator/>
      </w:r>
    </w:p>
  </w:footnote>
  <w:footnote w:type="continuationSeparator" w:id="0">
    <w:p w14:paraId="40517904" w14:textId="77777777" w:rsidR="00EE4F55" w:rsidRDefault="00EE4F55" w:rsidP="00633446">
      <w:pPr>
        <w:spacing w:after="0" w:line="240" w:lineRule="auto"/>
      </w:pPr>
      <w:r>
        <w:continuationSeparator/>
      </w:r>
    </w:p>
  </w:footnote>
  <w:footnote w:type="continuationNotice" w:id="1">
    <w:p w14:paraId="5CE0C554" w14:textId="77777777" w:rsidR="00EE4F55" w:rsidRDefault="00EE4F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35293"/>
    <w:multiLevelType w:val="hybridMultilevel"/>
    <w:tmpl w:val="4956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C4952"/>
    <w:multiLevelType w:val="hybridMultilevel"/>
    <w:tmpl w:val="7E003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DD03D"/>
    <w:multiLevelType w:val="hybridMultilevel"/>
    <w:tmpl w:val="D730EACA"/>
    <w:lvl w:ilvl="0" w:tplc="E560278E">
      <w:start w:val="1"/>
      <w:numFmt w:val="bullet"/>
      <w:lvlText w:val=""/>
      <w:lvlJc w:val="left"/>
      <w:pPr>
        <w:ind w:left="720" w:hanging="360"/>
      </w:pPr>
      <w:rPr>
        <w:rFonts w:ascii="Symbol" w:hAnsi="Symbol" w:hint="default"/>
      </w:rPr>
    </w:lvl>
    <w:lvl w:ilvl="1" w:tplc="E01899D2">
      <w:start w:val="1"/>
      <w:numFmt w:val="bullet"/>
      <w:lvlText w:val="-"/>
      <w:lvlJc w:val="left"/>
      <w:pPr>
        <w:ind w:left="1440" w:hanging="360"/>
      </w:pPr>
      <w:rPr>
        <w:rFonts w:ascii="Calibri" w:hAnsi="Calibri" w:hint="default"/>
      </w:rPr>
    </w:lvl>
    <w:lvl w:ilvl="2" w:tplc="8C0AD4A6">
      <w:start w:val="1"/>
      <w:numFmt w:val="bullet"/>
      <w:lvlText w:val=""/>
      <w:lvlJc w:val="left"/>
      <w:pPr>
        <w:ind w:left="2160" w:hanging="360"/>
      </w:pPr>
      <w:rPr>
        <w:rFonts w:ascii="Wingdings" w:hAnsi="Wingdings" w:hint="default"/>
      </w:rPr>
    </w:lvl>
    <w:lvl w:ilvl="3" w:tplc="6D08604E">
      <w:start w:val="1"/>
      <w:numFmt w:val="bullet"/>
      <w:lvlText w:val=""/>
      <w:lvlJc w:val="left"/>
      <w:pPr>
        <w:ind w:left="2880" w:hanging="360"/>
      </w:pPr>
      <w:rPr>
        <w:rFonts w:ascii="Symbol" w:hAnsi="Symbol" w:hint="default"/>
      </w:rPr>
    </w:lvl>
    <w:lvl w:ilvl="4" w:tplc="1BFCDFA8">
      <w:start w:val="1"/>
      <w:numFmt w:val="bullet"/>
      <w:lvlText w:val="o"/>
      <w:lvlJc w:val="left"/>
      <w:pPr>
        <w:ind w:left="3600" w:hanging="360"/>
      </w:pPr>
      <w:rPr>
        <w:rFonts w:ascii="Courier New" w:hAnsi="Courier New" w:hint="default"/>
      </w:rPr>
    </w:lvl>
    <w:lvl w:ilvl="5" w:tplc="AEBE358A">
      <w:start w:val="1"/>
      <w:numFmt w:val="bullet"/>
      <w:lvlText w:val=""/>
      <w:lvlJc w:val="left"/>
      <w:pPr>
        <w:ind w:left="4320" w:hanging="360"/>
      </w:pPr>
      <w:rPr>
        <w:rFonts w:ascii="Wingdings" w:hAnsi="Wingdings" w:hint="default"/>
      </w:rPr>
    </w:lvl>
    <w:lvl w:ilvl="6" w:tplc="5762AC0A">
      <w:start w:val="1"/>
      <w:numFmt w:val="bullet"/>
      <w:lvlText w:val=""/>
      <w:lvlJc w:val="left"/>
      <w:pPr>
        <w:ind w:left="5040" w:hanging="360"/>
      </w:pPr>
      <w:rPr>
        <w:rFonts w:ascii="Symbol" w:hAnsi="Symbol" w:hint="default"/>
      </w:rPr>
    </w:lvl>
    <w:lvl w:ilvl="7" w:tplc="72DE0F12">
      <w:start w:val="1"/>
      <w:numFmt w:val="bullet"/>
      <w:lvlText w:val="o"/>
      <w:lvlJc w:val="left"/>
      <w:pPr>
        <w:ind w:left="5760" w:hanging="360"/>
      </w:pPr>
      <w:rPr>
        <w:rFonts w:ascii="Courier New" w:hAnsi="Courier New" w:hint="default"/>
      </w:rPr>
    </w:lvl>
    <w:lvl w:ilvl="8" w:tplc="682258D2">
      <w:start w:val="1"/>
      <w:numFmt w:val="bullet"/>
      <w:lvlText w:val=""/>
      <w:lvlJc w:val="left"/>
      <w:pPr>
        <w:ind w:left="6480" w:hanging="360"/>
      </w:pPr>
      <w:rPr>
        <w:rFonts w:ascii="Wingdings" w:hAnsi="Wingdings" w:hint="default"/>
      </w:rPr>
    </w:lvl>
  </w:abstractNum>
  <w:abstractNum w:abstractNumId="3" w15:restartNumberingAfterBreak="0">
    <w:nsid w:val="1F44334A"/>
    <w:multiLevelType w:val="hybridMultilevel"/>
    <w:tmpl w:val="987427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95B5D"/>
    <w:multiLevelType w:val="hybridMultilevel"/>
    <w:tmpl w:val="FC48D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B15AD"/>
    <w:multiLevelType w:val="hybridMultilevel"/>
    <w:tmpl w:val="08D40406"/>
    <w:lvl w:ilvl="0" w:tplc="AEDCB33E">
      <w:start w:val="1"/>
      <w:numFmt w:val="bullet"/>
      <w:lvlText w:val="-"/>
      <w:lvlJc w:val="left"/>
      <w:pPr>
        <w:ind w:left="360" w:hanging="360"/>
      </w:pPr>
      <w:rPr>
        <w:rFonts w:ascii="Calibri" w:hAnsi="Calibri" w:hint="default"/>
      </w:rPr>
    </w:lvl>
    <w:lvl w:ilvl="1" w:tplc="CD70DABA">
      <w:start w:val="1"/>
      <w:numFmt w:val="bullet"/>
      <w:lvlText w:val="o"/>
      <w:lvlJc w:val="left"/>
      <w:pPr>
        <w:ind w:left="1080" w:hanging="360"/>
      </w:pPr>
      <w:rPr>
        <w:rFonts w:ascii="Courier New" w:hAnsi="Courier New" w:hint="default"/>
      </w:rPr>
    </w:lvl>
    <w:lvl w:ilvl="2" w:tplc="8C2E2BE6">
      <w:start w:val="1"/>
      <w:numFmt w:val="bullet"/>
      <w:lvlText w:val=""/>
      <w:lvlJc w:val="left"/>
      <w:pPr>
        <w:ind w:left="1800" w:hanging="360"/>
      </w:pPr>
      <w:rPr>
        <w:rFonts w:ascii="Wingdings" w:hAnsi="Wingdings" w:hint="default"/>
      </w:rPr>
    </w:lvl>
    <w:lvl w:ilvl="3" w:tplc="92ECF596">
      <w:start w:val="1"/>
      <w:numFmt w:val="bullet"/>
      <w:lvlText w:val=""/>
      <w:lvlJc w:val="left"/>
      <w:pPr>
        <w:ind w:left="2520" w:hanging="360"/>
      </w:pPr>
      <w:rPr>
        <w:rFonts w:ascii="Symbol" w:hAnsi="Symbol" w:hint="default"/>
      </w:rPr>
    </w:lvl>
    <w:lvl w:ilvl="4" w:tplc="44446274">
      <w:start w:val="1"/>
      <w:numFmt w:val="bullet"/>
      <w:lvlText w:val="o"/>
      <w:lvlJc w:val="left"/>
      <w:pPr>
        <w:ind w:left="3240" w:hanging="360"/>
      </w:pPr>
      <w:rPr>
        <w:rFonts w:ascii="Courier New" w:hAnsi="Courier New" w:hint="default"/>
      </w:rPr>
    </w:lvl>
    <w:lvl w:ilvl="5" w:tplc="6EE48872">
      <w:start w:val="1"/>
      <w:numFmt w:val="bullet"/>
      <w:lvlText w:val=""/>
      <w:lvlJc w:val="left"/>
      <w:pPr>
        <w:ind w:left="3960" w:hanging="360"/>
      </w:pPr>
      <w:rPr>
        <w:rFonts w:ascii="Wingdings" w:hAnsi="Wingdings" w:hint="default"/>
      </w:rPr>
    </w:lvl>
    <w:lvl w:ilvl="6" w:tplc="EAECF658">
      <w:start w:val="1"/>
      <w:numFmt w:val="bullet"/>
      <w:lvlText w:val=""/>
      <w:lvlJc w:val="left"/>
      <w:pPr>
        <w:ind w:left="4680" w:hanging="360"/>
      </w:pPr>
      <w:rPr>
        <w:rFonts w:ascii="Symbol" w:hAnsi="Symbol" w:hint="default"/>
      </w:rPr>
    </w:lvl>
    <w:lvl w:ilvl="7" w:tplc="3B98A258">
      <w:start w:val="1"/>
      <w:numFmt w:val="bullet"/>
      <w:lvlText w:val="o"/>
      <w:lvlJc w:val="left"/>
      <w:pPr>
        <w:ind w:left="5400" w:hanging="360"/>
      </w:pPr>
      <w:rPr>
        <w:rFonts w:ascii="Courier New" w:hAnsi="Courier New" w:hint="default"/>
      </w:rPr>
    </w:lvl>
    <w:lvl w:ilvl="8" w:tplc="84C4C76E">
      <w:start w:val="1"/>
      <w:numFmt w:val="bullet"/>
      <w:lvlText w:val=""/>
      <w:lvlJc w:val="left"/>
      <w:pPr>
        <w:ind w:left="6120" w:hanging="360"/>
      </w:pPr>
      <w:rPr>
        <w:rFonts w:ascii="Wingdings" w:hAnsi="Wingdings" w:hint="default"/>
      </w:rPr>
    </w:lvl>
  </w:abstractNum>
  <w:abstractNum w:abstractNumId="6" w15:restartNumberingAfterBreak="0">
    <w:nsid w:val="2D6659DE"/>
    <w:multiLevelType w:val="hybridMultilevel"/>
    <w:tmpl w:val="B1360D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2032E"/>
    <w:multiLevelType w:val="hybridMultilevel"/>
    <w:tmpl w:val="9E18AD64"/>
    <w:lvl w:ilvl="0" w:tplc="86E6C8F0">
      <w:start w:val="1"/>
      <w:numFmt w:val="bullet"/>
      <w:lvlText w:val=""/>
      <w:lvlJc w:val="left"/>
      <w:pPr>
        <w:ind w:left="720" w:hanging="360"/>
      </w:pPr>
      <w:rPr>
        <w:rFonts w:ascii="Symbol" w:hAnsi="Symbol" w:hint="default"/>
      </w:rPr>
    </w:lvl>
    <w:lvl w:ilvl="1" w:tplc="4A3E801E">
      <w:start w:val="1"/>
      <w:numFmt w:val="bullet"/>
      <w:lvlText w:val="-"/>
      <w:lvlJc w:val="left"/>
      <w:pPr>
        <w:ind w:left="1440" w:hanging="360"/>
      </w:pPr>
      <w:rPr>
        <w:rFonts w:ascii="Calibri" w:hAnsi="Calibri" w:hint="default"/>
      </w:rPr>
    </w:lvl>
    <w:lvl w:ilvl="2" w:tplc="5F28D6DE">
      <w:start w:val="1"/>
      <w:numFmt w:val="bullet"/>
      <w:lvlText w:val=""/>
      <w:lvlJc w:val="left"/>
      <w:pPr>
        <w:ind w:left="2160" w:hanging="360"/>
      </w:pPr>
      <w:rPr>
        <w:rFonts w:ascii="Wingdings" w:hAnsi="Wingdings" w:hint="default"/>
      </w:rPr>
    </w:lvl>
    <w:lvl w:ilvl="3" w:tplc="80D25B72">
      <w:start w:val="1"/>
      <w:numFmt w:val="bullet"/>
      <w:lvlText w:val=""/>
      <w:lvlJc w:val="left"/>
      <w:pPr>
        <w:ind w:left="2880" w:hanging="360"/>
      </w:pPr>
      <w:rPr>
        <w:rFonts w:ascii="Symbol" w:hAnsi="Symbol" w:hint="default"/>
      </w:rPr>
    </w:lvl>
    <w:lvl w:ilvl="4" w:tplc="84285784">
      <w:start w:val="1"/>
      <w:numFmt w:val="bullet"/>
      <w:lvlText w:val="o"/>
      <w:lvlJc w:val="left"/>
      <w:pPr>
        <w:ind w:left="3600" w:hanging="360"/>
      </w:pPr>
      <w:rPr>
        <w:rFonts w:ascii="Courier New" w:hAnsi="Courier New" w:hint="default"/>
      </w:rPr>
    </w:lvl>
    <w:lvl w:ilvl="5" w:tplc="B610F464">
      <w:start w:val="1"/>
      <w:numFmt w:val="bullet"/>
      <w:lvlText w:val=""/>
      <w:lvlJc w:val="left"/>
      <w:pPr>
        <w:ind w:left="4320" w:hanging="360"/>
      </w:pPr>
      <w:rPr>
        <w:rFonts w:ascii="Wingdings" w:hAnsi="Wingdings" w:hint="default"/>
      </w:rPr>
    </w:lvl>
    <w:lvl w:ilvl="6" w:tplc="60A62A76">
      <w:start w:val="1"/>
      <w:numFmt w:val="bullet"/>
      <w:lvlText w:val=""/>
      <w:lvlJc w:val="left"/>
      <w:pPr>
        <w:ind w:left="5040" w:hanging="360"/>
      </w:pPr>
      <w:rPr>
        <w:rFonts w:ascii="Symbol" w:hAnsi="Symbol" w:hint="default"/>
      </w:rPr>
    </w:lvl>
    <w:lvl w:ilvl="7" w:tplc="74460308">
      <w:start w:val="1"/>
      <w:numFmt w:val="bullet"/>
      <w:lvlText w:val="o"/>
      <w:lvlJc w:val="left"/>
      <w:pPr>
        <w:ind w:left="5760" w:hanging="360"/>
      </w:pPr>
      <w:rPr>
        <w:rFonts w:ascii="Courier New" w:hAnsi="Courier New" w:hint="default"/>
      </w:rPr>
    </w:lvl>
    <w:lvl w:ilvl="8" w:tplc="A91887F2">
      <w:start w:val="1"/>
      <w:numFmt w:val="bullet"/>
      <w:lvlText w:val=""/>
      <w:lvlJc w:val="left"/>
      <w:pPr>
        <w:ind w:left="6480" w:hanging="360"/>
      </w:pPr>
      <w:rPr>
        <w:rFonts w:ascii="Wingdings" w:hAnsi="Wingdings" w:hint="default"/>
      </w:rPr>
    </w:lvl>
  </w:abstractNum>
  <w:abstractNum w:abstractNumId="8" w15:restartNumberingAfterBreak="0">
    <w:nsid w:val="36843652"/>
    <w:multiLevelType w:val="hybridMultilevel"/>
    <w:tmpl w:val="6510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A3FF1"/>
    <w:multiLevelType w:val="hybridMultilevel"/>
    <w:tmpl w:val="702000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11414"/>
    <w:multiLevelType w:val="hybridMultilevel"/>
    <w:tmpl w:val="8DCAFFAA"/>
    <w:lvl w:ilvl="0" w:tplc="D9BCB9DE">
      <w:start w:val="1"/>
      <w:numFmt w:val="bullet"/>
      <w:lvlText w:val=""/>
      <w:lvlJc w:val="left"/>
      <w:pPr>
        <w:ind w:left="720" w:hanging="360"/>
      </w:pPr>
      <w:rPr>
        <w:rFonts w:ascii="Symbol" w:hAnsi="Symbol" w:hint="default"/>
      </w:rPr>
    </w:lvl>
    <w:lvl w:ilvl="1" w:tplc="2A1CE2F2">
      <w:start w:val="1"/>
      <w:numFmt w:val="bullet"/>
      <w:lvlText w:val="o"/>
      <w:lvlJc w:val="left"/>
      <w:pPr>
        <w:ind w:left="1440" w:hanging="360"/>
      </w:pPr>
      <w:rPr>
        <w:rFonts w:ascii="Courier New" w:hAnsi="Courier New" w:hint="default"/>
      </w:rPr>
    </w:lvl>
    <w:lvl w:ilvl="2" w:tplc="F7B0A764">
      <w:start w:val="1"/>
      <w:numFmt w:val="bullet"/>
      <w:lvlText w:val=""/>
      <w:lvlJc w:val="left"/>
      <w:pPr>
        <w:ind w:left="2160" w:hanging="360"/>
      </w:pPr>
      <w:rPr>
        <w:rFonts w:ascii="Wingdings" w:hAnsi="Wingdings" w:hint="default"/>
      </w:rPr>
    </w:lvl>
    <w:lvl w:ilvl="3" w:tplc="1102EB66">
      <w:start w:val="1"/>
      <w:numFmt w:val="bullet"/>
      <w:lvlText w:val=""/>
      <w:lvlJc w:val="left"/>
      <w:pPr>
        <w:ind w:left="2880" w:hanging="360"/>
      </w:pPr>
      <w:rPr>
        <w:rFonts w:ascii="Symbol" w:hAnsi="Symbol" w:hint="default"/>
      </w:rPr>
    </w:lvl>
    <w:lvl w:ilvl="4" w:tplc="515A7A7C">
      <w:start w:val="1"/>
      <w:numFmt w:val="bullet"/>
      <w:lvlText w:val="o"/>
      <w:lvlJc w:val="left"/>
      <w:pPr>
        <w:ind w:left="3600" w:hanging="360"/>
      </w:pPr>
      <w:rPr>
        <w:rFonts w:ascii="Courier New" w:hAnsi="Courier New" w:hint="default"/>
      </w:rPr>
    </w:lvl>
    <w:lvl w:ilvl="5" w:tplc="5862FE6E">
      <w:start w:val="1"/>
      <w:numFmt w:val="bullet"/>
      <w:lvlText w:val=""/>
      <w:lvlJc w:val="left"/>
      <w:pPr>
        <w:ind w:left="4320" w:hanging="360"/>
      </w:pPr>
      <w:rPr>
        <w:rFonts w:ascii="Wingdings" w:hAnsi="Wingdings" w:hint="default"/>
      </w:rPr>
    </w:lvl>
    <w:lvl w:ilvl="6" w:tplc="6B867BF2">
      <w:start w:val="1"/>
      <w:numFmt w:val="bullet"/>
      <w:lvlText w:val=""/>
      <w:lvlJc w:val="left"/>
      <w:pPr>
        <w:ind w:left="5040" w:hanging="360"/>
      </w:pPr>
      <w:rPr>
        <w:rFonts w:ascii="Symbol" w:hAnsi="Symbol" w:hint="default"/>
      </w:rPr>
    </w:lvl>
    <w:lvl w:ilvl="7" w:tplc="81984028">
      <w:start w:val="1"/>
      <w:numFmt w:val="bullet"/>
      <w:lvlText w:val="o"/>
      <w:lvlJc w:val="left"/>
      <w:pPr>
        <w:ind w:left="5760" w:hanging="360"/>
      </w:pPr>
      <w:rPr>
        <w:rFonts w:ascii="Courier New" w:hAnsi="Courier New" w:hint="default"/>
      </w:rPr>
    </w:lvl>
    <w:lvl w:ilvl="8" w:tplc="A396310E">
      <w:start w:val="1"/>
      <w:numFmt w:val="bullet"/>
      <w:lvlText w:val=""/>
      <w:lvlJc w:val="left"/>
      <w:pPr>
        <w:ind w:left="6480" w:hanging="360"/>
      </w:pPr>
      <w:rPr>
        <w:rFonts w:ascii="Wingdings" w:hAnsi="Wingdings" w:hint="default"/>
      </w:rPr>
    </w:lvl>
  </w:abstractNum>
  <w:abstractNum w:abstractNumId="11" w15:restartNumberingAfterBreak="0">
    <w:nsid w:val="42004549"/>
    <w:multiLevelType w:val="hybridMultilevel"/>
    <w:tmpl w:val="85243A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1D7032"/>
    <w:multiLevelType w:val="hybridMultilevel"/>
    <w:tmpl w:val="055281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5E900"/>
    <w:multiLevelType w:val="hybridMultilevel"/>
    <w:tmpl w:val="15C8EB2A"/>
    <w:lvl w:ilvl="0" w:tplc="645EF4C2">
      <w:start w:val="1"/>
      <w:numFmt w:val="bullet"/>
      <w:lvlText w:val=""/>
      <w:lvlJc w:val="left"/>
      <w:pPr>
        <w:ind w:left="720" w:hanging="360"/>
      </w:pPr>
      <w:rPr>
        <w:rFonts w:ascii="Symbol" w:hAnsi="Symbol" w:hint="default"/>
      </w:rPr>
    </w:lvl>
    <w:lvl w:ilvl="1" w:tplc="5B58C410">
      <w:start w:val="1"/>
      <w:numFmt w:val="bullet"/>
      <w:lvlText w:val="-"/>
      <w:lvlJc w:val="left"/>
      <w:pPr>
        <w:ind w:left="1440" w:hanging="360"/>
      </w:pPr>
      <w:rPr>
        <w:rFonts w:ascii="Calibri" w:hAnsi="Calibri" w:hint="default"/>
      </w:rPr>
    </w:lvl>
    <w:lvl w:ilvl="2" w:tplc="33A21D58">
      <w:start w:val="1"/>
      <w:numFmt w:val="bullet"/>
      <w:lvlText w:val=""/>
      <w:lvlJc w:val="left"/>
      <w:pPr>
        <w:ind w:left="2160" w:hanging="360"/>
      </w:pPr>
      <w:rPr>
        <w:rFonts w:ascii="Wingdings" w:hAnsi="Wingdings" w:hint="default"/>
      </w:rPr>
    </w:lvl>
    <w:lvl w:ilvl="3" w:tplc="1A382BB2">
      <w:start w:val="1"/>
      <w:numFmt w:val="bullet"/>
      <w:lvlText w:val=""/>
      <w:lvlJc w:val="left"/>
      <w:pPr>
        <w:ind w:left="2880" w:hanging="360"/>
      </w:pPr>
      <w:rPr>
        <w:rFonts w:ascii="Symbol" w:hAnsi="Symbol" w:hint="default"/>
      </w:rPr>
    </w:lvl>
    <w:lvl w:ilvl="4" w:tplc="D71E534C">
      <w:start w:val="1"/>
      <w:numFmt w:val="bullet"/>
      <w:lvlText w:val="o"/>
      <w:lvlJc w:val="left"/>
      <w:pPr>
        <w:ind w:left="3600" w:hanging="360"/>
      </w:pPr>
      <w:rPr>
        <w:rFonts w:ascii="Courier New" w:hAnsi="Courier New" w:hint="default"/>
      </w:rPr>
    </w:lvl>
    <w:lvl w:ilvl="5" w:tplc="FCF4E6D8">
      <w:start w:val="1"/>
      <w:numFmt w:val="bullet"/>
      <w:lvlText w:val=""/>
      <w:lvlJc w:val="left"/>
      <w:pPr>
        <w:ind w:left="4320" w:hanging="360"/>
      </w:pPr>
      <w:rPr>
        <w:rFonts w:ascii="Wingdings" w:hAnsi="Wingdings" w:hint="default"/>
      </w:rPr>
    </w:lvl>
    <w:lvl w:ilvl="6" w:tplc="8C88DFBE">
      <w:start w:val="1"/>
      <w:numFmt w:val="bullet"/>
      <w:lvlText w:val=""/>
      <w:lvlJc w:val="left"/>
      <w:pPr>
        <w:ind w:left="5040" w:hanging="360"/>
      </w:pPr>
      <w:rPr>
        <w:rFonts w:ascii="Symbol" w:hAnsi="Symbol" w:hint="default"/>
      </w:rPr>
    </w:lvl>
    <w:lvl w:ilvl="7" w:tplc="257EB540">
      <w:start w:val="1"/>
      <w:numFmt w:val="bullet"/>
      <w:lvlText w:val="o"/>
      <w:lvlJc w:val="left"/>
      <w:pPr>
        <w:ind w:left="5760" w:hanging="360"/>
      </w:pPr>
      <w:rPr>
        <w:rFonts w:ascii="Courier New" w:hAnsi="Courier New" w:hint="default"/>
      </w:rPr>
    </w:lvl>
    <w:lvl w:ilvl="8" w:tplc="D88E58AA">
      <w:start w:val="1"/>
      <w:numFmt w:val="bullet"/>
      <w:lvlText w:val=""/>
      <w:lvlJc w:val="left"/>
      <w:pPr>
        <w:ind w:left="6480" w:hanging="360"/>
      </w:pPr>
      <w:rPr>
        <w:rFonts w:ascii="Wingdings" w:hAnsi="Wingdings" w:hint="default"/>
      </w:rPr>
    </w:lvl>
  </w:abstractNum>
  <w:abstractNum w:abstractNumId="14" w15:restartNumberingAfterBreak="0">
    <w:nsid w:val="4DD7704C"/>
    <w:multiLevelType w:val="multilevel"/>
    <w:tmpl w:val="D958B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F600E8"/>
    <w:multiLevelType w:val="multilevel"/>
    <w:tmpl w:val="E886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106143"/>
    <w:multiLevelType w:val="hybridMultilevel"/>
    <w:tmpl w:val="284C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C5310"/>
    <w:multiLevelType w:val="hybridMultilevel"/>
    <w:tmpl w:val="9F68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520C79"/>
    <w:multiLevelType w:val="hybridMultilevel"/>
    <w:tmpl w:val="0216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A951AF"/>
    <w:multiLevelType w:val="hybridMultilevel"/>
    <w:tmpl w:val="A9640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
  </w:num>
  <w:num w:numId="4">
    <w:abstractNumId w:val="9"/>
  </w:num>
  <w:num w:numId="5">
    <w:abstractNumId w:val="6"/>
  </w:num>
  <w:num w:numId="6">
    <w:abstractNumId w:val="12"/>
  </w:num>
  <w:num w:numId="7">
    <w:abstractNumId w:val="3"/>
  </w:num>
  <w:num w:numId="8">
    <w:abstractNumId w:val="11"/>
  </w:num>
  <w:num w:numId="9">
    <w:abstractNumId w:val="4"/>
  </w:num>
  <w:num w:numId="10">
    <w:abstractNumId w:val="18"/>
  </w:num>
  <w:num w:numId="11">
    <w:abstractNumId w:val="10"/>
  </w:num>
  <w:num w:numId="12">
    <w:abstractNumId w:val="5"/>
  </w:num>
  <w:num w:numId="13">
    <w:abstractNumId w:val="13"/>
  </w:num>
  <w:num w:numId="14">
    <w:abstractNumId w:val="2"/>
  </w:num>
  <w:num w:numId="15">
    <w:abstractNumId w:val="7"/>
  </w:num>
  <w:num w:numId="16">
    <w:abstractNumId w:val="14"/>
  </w:num>
  <w:num w:numId="17">
    <w:abstractNumId w:val="8"/>
  </w:num>
  <w:num w:numId="18">
    <w:abstractNumId w:val="15"/>
  </w:num>
  <w:num w:numId="19">
    <w:abstractNumId w:val="16"/>
  </w:num>
  <w:num w:numId="2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53E"/>
    <w:rsid w:val="00002D5D"/>
    <w:rsid w:val="000101AB"/>
    <w:rsid w:val="00013113"/>
    <w:rsid w:val="000142BC"/>
    <w:rsid w:val="00017B1B"/>
    <w:rsid w:val="000267C0"/>
    <w:rsid w:val="00026E94"/>
    <w:rsid w:val="00031A82"/>
    <w:rsid w:val="00045FF3"/>
    <w:rsid w:val="00052FD3"/>
    <w:rsid w:val="00061B73"/>
    <w:rsid w:val="0006300E"/>
    <w:rsid w:val="00064A36"/>
    <w:rsid w:val="00071698"/>
    <w:rsid w:val="00086C4B"/>
    <w:rsid w:val="0009723C"/>
    <w:rsid w:val="000A474E"/>
    <w:rsid w:val="000B0A4F"/>
    <w:rsid w:val="000B10C8"/>
    <w:rsid w:val="000B23FE"/>
    <w:rsid w:val="000D0509"/>
    <w:rsid w:val="000E0994"/>
    <w:rsid w:val="000E2278"/>
    <w:rsid w:val="000E4CFD"/>
    <w:rsid w:val="000F2563"/>
    <w:rsid w:val="00101624"/>
    <w:rsid w:val="00121D0C"/>
    <w:rsid w:val="0014456C"/>
    <w:rsid w:val="00146F6F"/>
    <w:rsid w:val="0015409B"/>
    <w:rsid w:val="001911BF"/>
    <w:rsid w:val="001A32DF"/>
    <w:rsid w:val="001B3BC0"/>
    <w:rsid w:val="001C3867"/>
    <w:rsid w:val="001D261E"/>
    <w:rsid w:val="001D2E37"/>
    <w:rsid w:val="001D7286"/>
    <w:rsid w:val="001D75FF"/>
    <w:rsid w:val="001E15B8"/>
    <w:rsid w:val="001F09B8"/>
    <w:rsid w:val="001F0C3E"/>
    <w:rsid w:val="001F39DC"/>
    <w:rsid w:val="001F665B"/>
    <w:rsid w:val="002147EB"/>
    <w:rsid w:val="00220A32"/>
    <w:rsid w:val="0022747C"/>
    <w:rsid w:val="00234E72"/>
    <w:rsid w:val="00237A1D"/>
    <w:rsid w:val="00244F72"/>
    <w:rsid w:val="00250FD4"/>
    <w:rsid w:val="002519B2"/>
    <w:rsid w:val="00257BF9"/>
    <w:rsid w:val="00261DE8"/>
    <w:rsid w:val="00271AB4"/>
    <w:rsid w:val="00277DCF"/>
    <w:rsid w:val="00294400"/>
    <w:rsid w:val="002974D5"/>
    <w:rsid w:val="002A2D0D"/>
    <w:rsid w:val="002B3976"/>
    <w:rsid w:val="002B6B71"/>
    <w:rsid w:val="002D6475"/>
    <w:rsid w:val="002D6FA1"/>
    <w:rsid w:val="002E301D"/>
    <w:rsid w:val="002F0615"/>
    <w:rsid w:val="002F6369"/>
    <w:rsid w:val="00310ED6"/>
    <w:rsid w:val="00314B8C"/>
    <w:rsid w:val="0032160A"/>
    <w:rsid w:val="00332994"/>
    <w:rsid w:val="003532EB"/>
    <w:rsid w:val="003552BD"/>
    <w:rsid w:val="003630F9"/>
    <w:rsid w:val="003631E7"/>
    <w:rsid w:val="00364E7A"/>
    <w:rsid w:val="00375963"/>
    <w:rsid w:val="00375A4F"/>
    <w:rsid w:val="00380802"/>
    <w:rsid w:val="00385CCD"/>
    <w:rsid w:val="00396051"/>
    <w:rsid w:val="003A37FD"/>
    <w:rsid w:val="003C4B5C"/>
    <w:rsid w:val="003C590A"/>
    <w:rsid w:val="003D361B"/>
    <w:rsid w:val="003F38EA"/>
    <w:rsid w:val="003F4C10"/>
    <w:rsid w:val="00405933"/>
    <w:rsid w:val="00411A49"/>
    <w:rsid w:val="0042005B"/>
    <w:rsid w:val="00422B3E"/>
    <w:rsid w:val="00427DA9"/>
    <w:rsid w:val="0043053E"/>
    <w:rsid w:val="00432DBC"/>
    <w:rsid w:val="00440E4C"/>
    <w:rsid w:val="00453C64"/>
    <w:rsid w:val="00456E15"/>
    <w:rsid w:val="004735F7"/>
    <w:rsid w:val="00474D1F"/>
    <w:rsid w:val="00474F05"/>
    <w:rsid w:val="0047655B"/>
    <w:rsid w:val="00480D47"/>
    <w:rsid w:val="00481759"/>
    <w:rsid w:val="004A259E"/>
    <w:rsid w:val="004A338B"/>
    <w:rsid w:val="004C1388"/>
    <w:rsid w:val="004D4A01"/>
    <w:rsid w:val="004D4A33"/>
    <w:rsid w:val="004F1024"/>
    <w:rsid w:val="00505E57"/>
    <w:rsid w:val="005118A9"/>
    <w:rsid w:val="0051588B"/>
    <w:rsid w:val="0054088E"/>
    <w:rsid w:val="0055247E"/>
    <w:rsid w:val="00561534"/>
    <w:rsid w:val="0057077E"/>
    <w:rsid w:val="0057432B"/>
    <w:rsid w:val="0058682A"/>
    <w:rsid w:val="005904D0"/>
    <w:rsid w:val="00593667"/>
    <w:rsid w:val="005953F2"/>
    <w:rsid w:val="005B0F37"/>
    <w:rsid w:val="005C2787"/>
    <w:rsid w:val="005D2733"/>
    <w:rsid w:val="005E2C53"/>
    <w:rsid w:val="005E6F46"/>
    <w:rsid w:val="0060377B"/>
    <w:rsid w:val="006106C1"/>
    <w:rsid w:val="006133D3"/>
    <w:rsid w:val="006203B3"/>
    <w:rsid w:val="006224A0"/>
    <w:rsid w:val="00633446"/>
    <w:rsid w:val="00633838"/>
    <w:rsid w:val="00635049"/>
    <w:rsid w:val="00642D1F"/>
    <w:rsid w:val="00654FDE"/>
    <w:rsid w:val="00671245"/>
    <w:rsid w:val="0067156B"/>
    <w:rsid w:val="00674692"/>
    <w:rsid w:val="006804C0"/>
    <w:rsid w:val="006862EF"/>
    <w:rsid w:val="00692B12"/>
    <w:rsid w:val="006976C2"/>
    <w:rsid w:val="006B0C19"/>
    <w:rsid w:val="006B2956"/>
    <w:rsid w:val="006C15F2"/>
    <w:rsid w:val="006C1BD5"/>
    <w:rsid w:val="006D7350"/>
    <w:rsid w:val="006E1030"/>
    <w:rsid w:val="0072545A"/>
    <w:rsid w:val="00737083"/>
    <w:rsid w:val="007405C7"/>
    <w:rsid w:val="00785857"/>
    <w:rsid w:val="0078768D"/>
    <w:rsid w:val="007B0FB3"/>
    <w:rsid w:val="007B2A5F"/>
    <w:rsid w:val="007E661D"/>
    <w:rsid w:val="007E6B46"/>
    <w:rsid w:val="008230C3"/>
    <w:rsid w:val="008240E3"/>
    <w:rsid w:val="00830B63"/>
    <w:rsid w:val="00836284"/>
    <w:rsid w:val="008367AB"/>
    <w:rsid w:val="00857974"/>
    <w:rsid w:val="00861025"/>
    <w:rsid w:val="0086337B"/>
    <w:rsid w:val="00864B10"/>
    <w:rsid w:val="008669EC"/>
    <w:rsid w:val="008741C8"/>
    <w:rsid w:val="008A22C4"/>
    <w:rsid w:val="008C58F7"/>
    <w:rsid w:val="008D2EA5"/>
    <w:rsid w:val="008D3DCC"/>
    <w:rsid w:val="008E0018"/>
    <w:rsid w:val="00916E2E"/>
    <w:rsid w:val="00920EA0"/>
    <w:rsid w:val="0094081A"/>
    <w:rsid w:val="00943D29"/>
    <w:rsid w:val="009471DC"/>
    <w:rsid w:val="0094789F"/>
    <w:rsid w:val="00955CEE"/>
    <w:rsid w:val="009832B5"/>
    <w:rsid w:val="00983EB8"/>
    <w:rsid w:val="009B0865"/>
    <w:rsid w:val="009C02BE"/>
    <w:rsid w:val="009C06A0"/>
    <w:rsid w:val="009C7FAB"/>
    <w:rsid w:val="009D3056"/>
    <w:rsid w:val="009E2343"/>
    <w:rsid w:val="00A059AE"/>
    <w:rsid w:val="00A14F0D"/>
    <w:rsid w:val="00A172CA"/>
    <w:rsid w:val="00A30929"/>
    <w:rsid w:val="00A34EF0"/>
    <w:rsid w:val="00A3751E"/>
    <w:rsid w:val="00A4159A"/>
    <w:rsid w:val="00A426E0"/>
    <w:rsid w:val="00A44866"/>
    <w:rsid w:val="00A46297"/>
    <w:rsid w:val="00A52679"/>
    <w:rsid w:val="00A54A8A"/>
    <w:rsid w:val="00A74829"/>
    <w:rsid w:val="00A7521A"/>
    <w:rsid w:val="00A77427"/>
    <w:rsid w:val="00A81FE8"/>
    <w:rsid w:val="00AA25B1"/>
    <w:rsid w:val="00AA3009"/>
    <w:rsid w:val="00AB67C7"/>
    <w:rsid w:val="00AC345D"/>
    <w:rsid w:val="00AD3403"/>
    <w:rsid w:val="00B2117A"/>
    <w:rsid w:val="00B365B6"/>
    <w:rsid w:val="00B463FC"/>
    <w:rsid w:val="00B53178"/>
    <w:rsid w:val="00B70280"/>
    <w:rsid w:val="00B754F8"/>
    <w:rsid w:val="00B75E90"/>
    <w:rsid w:val="00B762C2"/>
    <w:rsid w:val="00B81254"/>
    <w:rsid w:val="00B833EE"/>
    <w:rsid w:val="00B865A4"/>
    <w:rsid w:val="00B90968"/>
    <w:rsid w:val="00B939F0"/>
    <w:rsid w:val="00B952C0"/>
    <w:rsid w:val="00BB090E"/>
    <w:rsid w:val="00BB12F5"/>
    <w:rsid w:val="00BB7329"/>
    <w:rsid w:val="00BC19BC"/>
    <w:rsid w:val="00BC221F"/>
    <w:rsid w:val="00BD3D56"/>
    <w:rsid w:val="00BD4B34"/>
    <w:rsid w:val="00BD5F12"/>
    <w:rsid w:val="00BE226E"/>
    <w:rsid w:val="00BE2F99"/>
    <w:rsid w:val="00BF73C9"/>
    <w:rsid w:val="00C05F5B"/>
    <w:rsid w:val="00C1299A"/>
    <w:rsid w:val="00C16011"/>
    <w:rsid w:val="00C16769"/>
    <w:rsid w:val="00C1785F"/>
    <w:rsid w:val="00C2140E"/>
    <w:rsid w:val="00C23F03"/>
    <w:rsid w:val="00C341A7"/>
    <w:rsid w:val="00C3499D"/>
    <w:rsid w:val="00C373D8"/>
    <w:rsid w:val="00C421CB"/>
    <w:rsid w:val="00C42626"/>
    <w:rsid w:val="00C64483"/>
    <w:rsid w:val="00C64914"/>
    <w:rsid w:val="00C7558A"/>
    <w:rsid w:val="00C759C0"/>
    <w:rsid w:val="00C851CD"/>
    <w:rsid w:val="00C85AE3"/>
    <w:rsid w:val="00CA15AE"/>
    <w:rsid w:val="00CA2233"/>
    <w:rsid w:val="00CA4BC9"/>
    <w:rsid w:val="00CB6086"/>
    <w:rsid w:val="00CC45DB"/>
    <w:rsid w:val="00CC7372"/>
    <w:rsid w:val="00CD3E6C"/>
    <w:rsid w:val="00CD6AC3"/>
    <w:rsid w:val="00CE0A25"/>
    <w:rsid w:val="00CE18B1"/>
    <w:rsid w:val="00CE6C22"/>
    <w:rsid w:val="00D0398D"/>
    <w:rsid w:val="00D13D47"/>
    <w:rsid w:val="00D150C5"/>
    <w:rsid w:val="00D32B1B"/>
    <w:rsid w:val="00D3439F"/>
    <w:rsid w:val="00D3605C"/>
    <w:rsid w:val="00D607A9"/>
    <w:rsid w:val="00D61134"/>
    <w:rsid w:val="00D650EE"/>
    <w:rsid w:val="00D773D7"/>
    <w:rsid w:val="00D773E8"/>
    <w:rsid w:val="00D77972"/>
    <w:rsid w:val="00DA4DC6"/>
    <w:rsid w:val="00DA5E1B"/>
    <w:rsid w:val="00DA73CD"/>
    <w:rsid w:val="00DB14A8"/>
    <w:rsid w:val="00DB4C97"/>
    <w:rsid w:val="00DB7F70"/>
    <w:rsid w:val="00DD282B"/>
    <w:rsid w:val="00DE4261"/>
    <w:rsid w:val="00DF4A6D"/>
    <w:rsid w:val="00E0076D"/>
    <w:rsid w:val="00E116A8"/>
    <w:rsid w:val="00E256C6"/>
    <w:rsid w:val="00E25B88"/>
    <w:rsid w:val="00E32B72"/>
    <w:rsid w:val="00E42456"/>
    <w:rsid w:val="00E465ED"/>
    <w:rsid w:val="00E47373"/>
    <w:rsid w:val="00E56603"/>
    <w:rsid w:val="00E64FF6"/>
    <w:rsid w:val="00E71774"/>
    <w:rsid w:val="00E800F6"/>
    <w:rsid w:val="00E80737"/>
    <w:rsid w:val="00EA6A4F"/>
    <w:rsid w:val="00EB146D"/>
    <w:rsid w:val="00EB76AA"/>
    <w:rsid w:val="00EC699E"/>
    <w:rsid w:val="00ED041D"/>
    <w:rsid w:val="00EE4F55"/>
    <w:rsid w:val="00EF13B0"/>
    <w:rsid w:val="00EF332B"/>
    <w:rsid w:val="00F00878"/>
    <w:rsid w:val="00F43F58"/>
    <w:rsid w:val="00F524D1"/>
    <w:rsid w:val="00F55165"/>
    <w:rsid w:val="00F719A2"/>
    <w:rsid w:val="00F77E15"/>
    <w:rsid w:val="00F86422"/>
    <w:rsid w:val="00F90C73"/>
    <w:rsid w:val="00F9294D"/>
    <w:rsid w:val="00F943CE"/>
    <w:rsid w:val="00FB3274"/>
    <w:rsid w:val="00FC3473"/>
    <w:rsid w:val="00FC66C5"/>
    <w:rsid w:val="00FF5D78"/>
    <w:rsid w:val="01635B11"/>
    <w:rsid w:val="021F4CD1"/>
    <w:rsid w:val="023C3ABC"/>
    <w:rsid w:val="03D9E238"/>
    <w:rsid w:val="044D21DE"/>
    <w:rsid w:val="0565C924"/>
    <w:rsid w:val="0570AB07"/>
    <w:rsid w:val="05B0E7FD"/>
    <w:rsid w:val="06465993"/>
    <w:rsid w:val="06983D2A"/>
    <w:rsid w:val="07170D28"/>
    <w:rsid w:val="07ED97F7"/>
    <w:rsid w:val="0878D09E"/>
    <w:rsid w:val="08A84BC9"/>
    <w:rsid w:val="09151607"/>
    <w:rsid w:val="095A6235"/>
    <w:rsid w:val="0BB7FB4A"/>
    <w:rsid w:val="0BBDB22E"/>
    <w:rsid w:val="0C1BC7FF"/>
    <w:rsid w:val="0C46E05B"/>
    <w:rsid w:val="0C4FCC18"/>
    <w:rsid w:val="0DF39C94"/>
    <w:rsid w:val="0E765E3D"/>
    <w:rsid w:val="0E8B05ED"/>
    <w:rsid w:val="0F510D42"/>
    <w:rsid w:val="0F559552"/>
    <w:rsid w:val="0FB0FE06"/>
    <w:rsid w:val="100BE789"/>
    <w:rsid w:val="101A414A"/>
    <w:rsid w:val="102D05B5"/>
    <w:rsid w:val="10917F78"/>
    <w:rsid w:val="1151338B"/>
    <w:rsid w:val="14584383"/>
    <w:rsid w:val="147560F5"/>
    <w:rsid w:val="156DA674"/>
    <w:rsid w:val="15EDC2A1"/>
    <w:rsid w:val="1636C9C5"/>
    <w:rsid w:val="16C6BC80"/>
    <w:rsid w:val="1740183F"/>
    <w:rsid w:val="1825532F"/>
    <w:rsid w:val="187D93C8"/>
    <w:rsid w:val="188641B2"/>
    <w:rsid w:val="19B6E91F"/>
    <w:rsid w:val="1A3566DC"/>
    <w:rsid w:val="1A44E29C"/>
    <w:rsid w:val="1A5F48B2"/>
    <w:rsid w:val="1D473B63"/>
    <w:rsid w:val="1D4C4508"/>
    <w:rsid w:val="1D5AC20D"/>
    <w:rsid w:val="1E9B653B"/>
    <w:rsid w:val="1F6744D6"/>
    <w:rsid w:val="1F9306B8"/>
    <w:rsid w:val="2165BA68"/>
    <w:rsid w:val="21DB40DA"/>
    <w:rsid w:val="22692CF9"/>
    <w:rsid w:val="22B612A4"/>
    <w:rsid w:val="22BE9092"/>
    <w:rsid w:val="23130300"/>
    <w:rsid w:val="2335F5F1"/>
    <w:rsid w:val="237F67CB"/>
    <w:rsid w:val="24890B0E"/>
    <w:rsid w:val="2527F550"/>
    <w:rsid w:val="269E8A23"/>
    <w:rsid w:val="26E76CBE"/>
    <w:rsid w:val="28291F24"/>
    <w:rsid w:val="28576A87"/>
    <w:rsid w:val="28C686FE"/>
    <w:rsid w:val="28F08634"/>
    <w:rsid w:val="296CF01B"/>
    <w:rsid w:val="29AF2DF3"/>
    <w:rsid w:val="2A040858"/>
    <w:rsid w:val="2A6F02C9"/>
    <w:rsid w:val="2B0ED24C"/>
    <w:rsid w:val="2BB90A0F"/>
    <w:rsid w:val="2D5676A0"/>
    <w:rsid w:val="2DE4E795"/>
    <w:rsid w:val="2ED0D9A5"/>
    <w:rsid w:val="2EFEE2FE"/>
    <w:rsid w:val="2FECF281"/>
    <w:rsid w:val="2FFA4098"/>
    <w:rsid w:val="31D11E68"/>
    <w:rsid w:val="31F4F5D7"/>
    <w:rsid w:val="32BCF3D5"/>
    <w:rsid w:val="341D507C"/>
    <w:rsid w:val="34493F4F"/>
    <w:rsid w:val="345712F9"/>
    <w:rsid w:val="3458C436"/>
    <w:rsid w:val="34B0C6FC"/>
    <w:rsid w:val="3524836A"/>
    <w:rsid w:val="354B0DB0"/>
    <w:rsid w:val="35F0B970"/>
    <w:rsid w:val="36B06825"/>
    <w:rsid w:val="36E51EAA"/>
    <w:rsid w:val="37EDA5A6"/>
    <w:rsid w:val="384B0EFE"/>
    <w:rsid w:val="38674988"/>
    <w:rsid w:val="387FF41A"/>
    <w:rsid w:val="389862B2"/>
    <w:rsid w:val="38BDE5AB"/>
    <w:rsid w:val="3914F222"/>
    <w:rsid w:val="3A63C04B"/>
    <w:rsid w:val="3B4B9AA4"/>
    <w:rsid w:val="3C0F3A04"/>
    <w:rsid w:val="3C3EB4E9"/>
    <w:rsid w:val="3C426C83"/>
    <w:rsid w:val="3C522659"/>
    <w:rsid w:val="3C967B7E"/>
    <w:rsid w:val="3E1349CB"/>
    <w:rsid w:val="3F247C0F"/>
    <w:rsid w:val="3F2AA9A8"/>
    <w:rsid w:val="3F5C6F14"/>
    <w:rsid w:val="3F8A3C06"/>
    <w:rsid w:val="3FA50553"/>
    <w:rsid w:val="400C0A88"/>
    <w:rsid w:val="403C80C7"/>
    <w:rsid w:val="40A369BE"/>
    <w:rsid w:val="40D44C86"/>
    <w:rsid w:val="40F67F2F"/>
    <w:rsid w:val="41260C67"/>
    <w:rsid w:val="41D85128"/>
    <w:rsid w:val="421BD169"/>
    <w:rsid w:val="44C8F78D"/>
    <w:rsid w:val="45D9E353"/>
    <w:rsid w:val="4683BCC8"/>
    <w:rsid w:val="46A3D211"/>
    <w:rsid w:val="4793E41F"/>
    <w:rsid w:val="47F73675"/>
    <w:rsid w:val="47FCED59"/>
    <w:rsid w:val="48717332"/>
    <w:rsid w:val="48910947"/>
    <w:rsid w:val="48945980"/>
    <w:rsid w:val="4944A028"/>
    <w:rsid w:val="4996DB6E"/>
    <w:rsid w:val="4A48B8AE"/>
    <w:rsid w:val="4B7D5060"/>
    <w:rsid w:val="4C37C038"/>
    <w:rsid w:val="4C428022"/>
    <w:rsid w:val="4D236914"/>
    <w:rsid w:val="4E640701"/>
    <w:rsid w:val="4EBF959C"/>
    <w:rsid w:val="4FC6C507"/>
    <w:rsid w:val="50036E9B"/>
    <w:rsid w:val="51B79AE5"/>
    <w:rsid w:val="5273B5A9"/>
    <w:rsid w:val="52E9E3F9"/>
    <w:rsid w:val="52EC3B59"/>
    <w:rsid w:val="5385D156"/>
    <w:rsid w:val="53F64A54"/>
    <w:rsid w:val="547AA17B"/>
    <w:rsid w:val="54C24804"/>
    <w:rsid w:val="5502354F"/>
    <w:rsid w:val="55544875"/>
    <w:rsid w:val="561C1566"/>
    <w:rsid w:val="5692DF1A"/>
    <w:rsid w:val="569B94EF"/>
    <w:rsid w:val="579141A3"/>
    <w:rsid w:val="57C6FDE4"/>
    <w:rsid w:val="57E2A2C7"/>
    <w:rsid w:val="5848D31D"/>
    <w:rsid w:val="59507A5D"/>
    <w:rsid w:val="5B236F3A"/>
    <w:rsid w:val="5C86D05E"/>
    <w:rsid w:val="5C985901"/>
    <w:rsid w:val="5CD3AFF0"/>
    <w:rsid w:val="5D2D7FC9"/>
    <w:rsid w:val="5D8A9C83"/>
    <w:rsid w:val="5D99BB74"/>
    <w:rsid w:val="5DF299D2"/>
    <w:rsid w:val="5E58245C"/>
    <w:rsid w:val="5F8DEF45"/>
    <w:rsid w:val="61BD8222"/>
    <w:rsid w:val="625A51B5"/>
    <w:rsid w:val="6439EA15"/>
    <w:rsid w:val="64CD9796"/>
    <w:rsid w:val="64F130C3"/>
    <w:rsid w:val="657DB7B0"/>
    <w:rsid w:val="661C95E9"/>
    <w:rsid w:val="6690114F"/>
    <w:rsid w:val="66D751FC"/>
    <w:rsid w:val="67AAD64D"/>
    <w:rsid w:val="67F80094"/>
    <w:rsid w:val="68C1AA43"/>
    <w:rsid w:val="68FA1EA8"/>
    <w:rsid w:val="69FC6A17"/>
    <w:rsid w:val="6B0123C7"/>
    <w:rsid w:val="6B2D4929"/>
    <w:rsid w:val="6B515A26"/>
    <w:rsid w:val="6B780E35"/>
    <w:rsid w:val="6BA51000"/>
    <w:rsid w:val="6C753B7C"/>
    <w:rsid w:val="6CBAACAC"/>
    <w:rsid w:val="6CCAF2B8"/>
    <w:rsid w:val="6CE22EB7"/>
    <w:rsid w:val="6D88A46F"/>
    <w:rsid w:val="6DE28B26"/>
    <w:rsid w:val="6FF2F905"/>
    <w:rsid w:val="7009E39E"/>
    <w:rsid w:val="72176D1F"/>
    <w:rsid w:val="7259D33A"/>
    <w:rsid w:val="72651116"/>
    <w:rsid w:val="72FDBC61"/>
    <w:rsid w:val="73C10B72"/>
    <w:rsid w:val="747FECA6"/>
    <w:rsid w:val="74948E75"/>
    <w:rsid w:val="758628E4"/>
    <w:rsid w:val="76C180A8"/>
    <w:rsid w:val="76E8D739"/>
    <w:rsid w:val="7709441A"/>
    <w:rsid w:val="7785B011"/>
    <w:rsid w:val="77D19386"/>
    <w:rsid w:val="78D57B23"/>
    <w:rsid w:val="793A356C"/>
    <w:rsid w:val="79A6FFAA"/>
    <w:rsid w:val="7A94DF0F"/>
    <w:rsid w:val="7B132BA3"/>
    <w:rsid w:val="7B49F8A3"/>
    <w:rsid w:val="7BAD6783"/>
    <w:rsid w:val="7D0A8340"/>
    <w:rsid w:val="7D2C877E"/>
    <w:rsid w:val="7D34D235"/>
    <w:rsid w:val="7E32B9E7"/>
    <w:rsid w:val="7E3CF801"/>
    <w:rsid w:val="7ECC92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1661"/>
  <w15:chartTrackingRefBased/>
  <w15:docId w15:val="{C112B2D4-4924-4941-995B-2D65DA35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46E"/>
    <w:pPr>
      <w:spacing w:after="200" w:line="276" w:lineRule="auto"/>
    </w:pPr>
    <w:rPr>
      <w:sz w:val="22"/>
      <w:szCs w:val="22"/>
      <w:lang w:eastAsia="en-US"/>
    </w:rPr>
  </w:style>
  <w:style w:type="paragraph" w:styleId="Heading1">
    <w:name w:val="heading 1"/>
    <w:basedOn w:val="Normal"/>
    <w:link w:val="Heading1Char"/>
    <w:uiPriority w:val="9"/>
    <w:qFormat/>
    <w:rsid w:val="003C590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02021"/>
    <w:pPr>
      <w:pBdr>
        <w:top w:val="nil"/>
        <w:left w:val="nil"/>
        <w:bottom w:val="nil"/>
        <w:right w:val="nil"/>
        <w:between w:val="nil"/>
        <w:bar w:val="nil"/>
      </w:pBdr>
      <w:spacing w:after="200" w:line="276" w:lineRule="auto"/>
    </w:pPr>
    <w:rPr>
      <w:rFonts w:cs="Calibri"/>
      <w:color w:val="000000"/>
      <w:sz w:val="22"/>
      <w:szCs w:val="22"/>
      <w:u w:color="000000"/>
      <w:bdr w:val="nil"/>
      <w:lang w:eastAsia="en-US"/>
    </w:rPr>
  </w:style>
  <w:style w:type="paragraph" w:customStyle="1" w:styleId="MediumGrid1-Accent21">
    <w:name w:val="Medium Grid 1 - Accent 21"/>
    <w:qFormat/>
    <w:rsid w:val="000E646E"/>
    <w:pPr>
      <w:spacing w:after="200" w:line="276" w:lineRule="auto"/>
      <w:ind w:left="720"/>
    </w:pPr>
    <w:rPr>
      <w:rFonts w:ascii="Lucida Grande" w:eastAsia="ヒラギノ角ゴ Pro W3" w:hAnsi="Lucida Grande"/>
      <w:color w:val="000000"/>
      <w:sz w:val="22"/>
      <w:lang w:eastAsia="en-US"/>
    </w:rPr>
  </w:style>
  <w:style w:type="table" w:styleId="TableGrid">
    <w:name w:val="Table Grid"/>
    <w:basedOn w:val="TableNormal"/>
    <w:uiPriority w:val="59"/>
    <w:rsid w:val="00573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B0A4F"/>
    <w:pPr>
      <w:ind w:left="720"/>
    </w:pPr>
  </w:style>
  <w:style w:type="paragraph" w:styleId="BalloonText">
    <w:name w:val="Balloon Text"/>
    <w:basedOn w:val="Normal"/>
    <w:link w:val="BalloonTextChar"/>
    <w:uiPriority w:val="99"/>
    <w:semiHidden/>
    <w:unhideWhenUsed/>
    <w:rsid w:val="0063344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33446"/>
    <w:rPr>
      <w:rFonts w:ascii="Segoe UI" w:hAnsi="Segoe UI" w:cs="Segoe UI"/>
      <w:sz w:val="18"/>
      <w:szCs w:val="18"/>
    </w:rPr>
  </w:style>
  <w:style w:type="paragraph" w:styleId="Header">
    <w:name w:val="header"/>
    <w:basedOn w:val="Normal"/>
    <w:link w:val="HeaderChar"/>
    <w:uiPriority w:val="99"/>
    <w:unhideWhenUsed/>
    <w:rsid w:val="00633446"/>
    <w:pPr>
      <w:tabs>
        <w:tab w:val="center" w:pos="4680"/>
        <w:tab w:val="right" w:pos="9360"/>
      </w:tabs>
    </w:pPr>
  </w:style>
  <w:style w:type="character" w:customStyle="1" w:styleId="HeaderChar">
    <w:name w:val="Header Char"/>
    <w:link w:val="Header"/>
    <w:uiPriority w:val="99"/>
    <w:rsid w:val="00633446"/>
    <w:rPr>
      <w:sz w:val="22"/>
      <w:szCs w:val="22"/>
    </w:rPr>
  </w:style>
  <w:style w:type="paragraph" w:styleId="Footer">
    <w:name w:val="footer"/>
    <w:basedOn w:val="Normal"/>
    <w:link w:val="FooterChar"/>
    <w:uiPriority w:val="99"/>
    <w:unhideWhenUsed/>
    <w:rsid w:val="00633446"/>
    <w:pPr>
      <w:tabs>
        <w:tab w:val="center" w:pos="4680"/>
        <w:tab w:val="right" w:pos="9360"/>
      </w:tabs>
    </w:pPr>
  </w:style>
  <w:style w:type="character" w:customStyle="1" w:styleId="FooterChar">
    <w:name w:val="Footer Char"/>
    <w:link w:val="Footer"/>
    <w:uiPriority w:val="99"/>
    <w:rsid w:val="00633446"/>
    <w:rPr>
      <w:sz w:val="22"/>
      <w:szCs w:val="22"/>
    </w:rPr>
  </w:style>
  <w:style w:type="character" w:customStyle="1" w:styleId="Heading1Char">
    <w:name w:val="Heading 1 Char"/>
    <w:link w:val="Heading1"/>
    <w:uiPriority w:val="9"/>
    <w:rsid w:val="003C590A"/>
    <w:rPr>
      <w:rFonts w:ascii="Times New Roman" w:eastAsia="Times New Roman" w:hAnsi="Times New Roman"/>
      <w:b/>
      <w:bCs/>
      <w:kern w:val="36"/>
      <w:sz w:val="48"/>
      <w:szCs w:val="48"/>
    </w:rPr>
  </w:style>
  <w:style w:type="character" w:customStyle="1" w:styleId="Subtitle1">
    <w:name w:val="Subtitle1"/>
    <w:rsid w:val="003C590A"/>
  </w:style>
  <w:style w:type="character" w:customStyle="1" w:styleId="normaltextrun">
    <w:name w:val="normaltextrun"/>
    <w:basedOn w:val="DefaultParagraphFont"/>
    <w:rsid w:val="009832B5"/>
  </w:style>
  <w:style w:type="character" w:customStyle="1" w:styleId="eop">
    <w:name w:val="eop"/>
    <w:basedOn w:val="DefaultParagraphFont"/>
    <w:rsid w:val="009832B5"/>
  </w:style>
  <w:style w:type="paragraph" w:customStyle="1" w:styleId="paragraph">
    <w:name w:val="paragraph"/>
    <w:basedOn w:val="Normal"/>
    <w:rsid w:val="002F0615"/>
    <w:pPr>
      <w:spacing w:before="100" w:beforeAutospacing="1" w:after="100" w:afterAutospacing="1" w:line="240" w:lineRule="auto"/>
    </w:pPr>
    <w:rPr>
      <w:rFonts w:ascii="Times New Roman" w:eastAsia="Times New Roman" w:hAnsi="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4641">
      <w:bodyDiv w:val="1"/>
      <w:marLeft w:val="0"/>
      <w:marRight w:val="0"/>
      <w:marTop w:val="0"/>
      <w:marBottom w:val="0"/>
      <w:divBdr>
        <w:top w:val="none" w:sz="0" w:space="0" w:color="auto"/>
        <w:left w:val="none" w:sz="0" w:space="0" w:color="auto"/>
        <w:bottom w:val="none" w:sz="0" w:space="0" w:color="auto"/>
        <w:right w:val="none" w:sz="0" w:space="0" w:color="auto"/>
      </w:divBdr>
    </w:div>
    <w:div w:id="83040609">
      <w:bodyDiv w:val="1"/>
      <w:marLeft w:val="0"/>
      <w:marRight w:val="0"/>
      <w:marTop w:val="0"/>
      <w:marBottom w:val="0"/>
      <w:divBdr>
        <w:top w:val="none" w:sz="0" w:space="0" w:color="auto"/>
        <w:left w:val="none" w:sz="0" w:space="0" w:color="auto"/>
        <w:bottom w:val="none" w:sz="0" w:space="0" w:color="auto"/>
        <w:right w:val="none" w:sz="0" w:space="0" w:color="auto"/>
      </w:divBdr>
    </w:div>
    <w:div w:id="133110646">
      <w:bodyDiv w:val="1"/>
      <w:marLeft w:val="0"/>
      <w:marRight w:val="0"/>
      <w:marTop w:val="0"/>
      <w:marBottom w:val="0"/>
      <w:divBdr>
        <w:top w:val="none" w:sz="0" w:space="0" w:color="auto"/>
        <w:left w:val="none" w:sz="0" w:space="0" w:color="auto"/>
        <w:bottom w:val="none" w:sz="0" w:space="0" w:color="auto"/>
        <w:right w:val="none" w:sz="0" w:space="0" w:color="auto"/>
      </w:divBdr>
    </w:div>
    <w:div w:id="234124899">
      <w:bodyDiv w:val="1"/>
      <w:marLeft w:val="0"/>
      <w:marRight w:val="0"/>
      <w:marTop w:val="0"/>
      <w:marBottom w:val="0"/>
      <w:divBdr>
        <w:top w:val="none" w:sz="0" w:space="0" w:color="auto"/>
        <w:left w:val="none" w:sz="0" w:space="0" w:color="auto"/>
        <w:bottom w:val="none" w:sz="0" w:space="0" w:color="auto"/>
        <w:right w:val="none" w:sz="0" w:space="0" w:color="auto"/>
      </w:divBdr>
    </w:div>
    <w:div w:id="336932009">
      <w:bodyDiv w:val="1"/>
      <w:marLeft w:val="0"/>
      <w:marRight w:val="0"/>
      <w:marTop w:val="0"/>
      <w:marBottom w:val="0"/>
      <w:divBdr>
        <w:top w:val="none" w:sz="0" w:space="0" w:color="auto"/>
        <w:left w:val="none" w:sz="0" w:space="0" w:color="auto"/>
        <w:bottom w:val="none" w:sz="0" w:space="0" w:color="auto"/>
        <w:right w:val="none" w:sz="0" w:space="0" w:color="auto"/>
      </w:divBdr>
    </w:div>
    <w:div w:id="785663523">
      <w:bodyDiv w:val="1"/>
      <w:marLeft w:val="0"/>
      <w:marRight w:val="0"/>
      <w:marTop w:val="0"/>
      <w:marBottom w:val="0"/>
      <w:divBdr>
        <w:top w:val="none" w:sz="0" w:space="0" w:color="auto"/>
        <w:left w:val="none" w:sz="0" w:space="0" w:color="auto"/>
        <w:bottom w:val="none" w:sz="0" w:space="0" w:color="auto"/>
        <w:right w:val="none" w:sz="0" w:space="0" w:color="auto"/>
      </w:divBdr>
    </w:div>
    <w:div w:id="793986021">
      <w:bodyDiv w:val="1"/>
      <w:marLeft w:val="0"/>
      <w:marRight w:val="0"/>
      <w:marTop w:val="0"/>
      <w:marBottom w:val="0"/>
      <w:divBdr>
        <w:top w:val="none" w:sz="0" w:space="0" w:color="auto"/>
        <w:left w:val="none" w:sz="0" w:space="0" w:color="auto"/>
        <w:bottom w:val="none" w:sz="0" w:space="0" w:color="auto"/>
        <w:right w:val="none" w:sz="0" w:space="0" w:color="auto"/>
      </w:divBdr>
      <w:divsChild>
        <w:div w:id="831870004">
          <w:marLeft w:val="0"/>
          <w:marRight w:val="0"/>
          <w:marTop w:val="0"/>
          <w:marBottom w:val="0"/>
          <w:divBdr>
            <w:top w:val="none" w:sz="0" w:space="0" w:color="auto"/>
            <w:left w:val="none" w:sz="0" w:space="0" w:color="auto"/>
            <w:bottom w:val="none" w:sz="0" w:space="0" w:color="auto"/>
            <w:right w:val="none" w:sz="0" w:space="0" w:color="auto"/>
          </w:divBdr>
        </w:div>
        <w:div w:id="1700006854">
          <w:marLeft w:val="0"/>
          <w:marRight w:val="0"/>
          <w:marTop w:val="0"/>
          <w:marBottom w:val="0"/>
          <w:divBdr>
            <w:top w:val="none" w:sz="0" w:space="0" w:color="auto"/>
            <w:left w:val="none" w:sz="0" w:space="0" w:color="auto"/>
            <w:bottom w:val="none" w:sz="0" w:space="0" w:color="auto"/>
            <w:right w:val="none" w:sz="0" w:space="0" w:color="auto"/>
          </w:divBdr>
        </w:div>
      </w:divsChild>
    </w:div>
    <w:div w:id="803161872">
      <w:bodyDiv w:val="1"/>
      <w:marLeft w:val="0"/>
      <w:marRight w:val="0"/>
      <w:marTop w:val="0"/>
      <w:marBottom w:val="0"/>
      <w:divBdr>
        <w:top w:val="none" w:sz="0" w:space="0" w:color="auto"/>
        <w:left w:val="none" w:sz="0" w:space="0" w:color="auto"/>
        <w:bottom w:val="none" w:sz="0" w:space="0" w:color="auto"/>
        <w:right w:val="none" w:sz="0" w:space="0" w:color="auto"/>
      </w:divBdr>
    </w:div>
    <w:div w:id="832528545">
      <w:bodyDiv w:val="1"/>
      <w:marLeft w:val="0"/>
      <w:marRight w:val="0"/>
      <w:marTop w:val="0"/>
      <w:marBottom w:val="0"/>
      <w:divBdr>
        <w:top w:val="none" w:sz="0" w:space="0" w:color="auto"/>
        <w:left w:val="none" w:sz="0" w:space="0" w:color="auto"/>
        <w:bottom w:val="none" w:sz="0" w:space="0" w:color="auto"/>
        <w:right w:val="none" w:sz="0" w:space="0" w:color="auto"/>
      </w:divBdr>
      <w:divsChild>
        <w:div w:id="31082533">
          <w:marLeft w:val="0"/>
          <w:marRight w:val="0"/>
          <w:marTop w:val="0"/>
          <w:marBottom w:val="0"/>
          <w:divBdr>
            <w:top w:val="none" w:sz="0" w:space="0" w:color="auto"/>
            <w:left w:val="none" w:sz="0" w:space="0" w:color="auto"/>
            <w:bottom w:val="none" w:sz="0" w:space="0" w:color="auto"/>
            <w:right w:val="none" w:sz="0" w:space="0" w:color="auto"/>
          </w:divBdr>
        </w:div>
        <w:div w:id="1152138732">
          <w:marLeft w:val="0"/>
          <w:marRight w:val="0"/>
          <w:marTop w:val="0"/>
          <w:marBottom w:val="0"/>
          <w:divBdr>
            <w:top w:val="none" w:sz="0" w:space="0" w:color="auto"/>
            <w:left w:val="none" w:sz="0" w:space="0" w:color="auto"/>
            <w:bottom w:val="none" w:sz="0" w:space="0" w:color="auto"/>
            <w:right w:val="none" w:sz="0" w:space="0" w:color="auto"/>
          </w:divBdr>
        </w:div>
      </w:divsChild>
    </w:div>
    <w:div w:id="1554190519">
      <w:bodyDiv w:val="1"/>
      <w:marLeft w:val="0"/>
      <w:marRight w:val="0"/>
      <w:marTop w:val="0"/>
      <w:marBottom w:val="0"/>
      <w:divBdr>
        <w:top w:val="none" w:sz="0" w:space="0" w:color="auto"/>
        <w:left w:val="none" w:sz="0" w:space="0" w:color="auto"/>
        <w:bottom w:val="none" w:sz="0" w:space="0" w:color="auto"/>
        <w:right w:val="none" w:sz="0" w:space="0" w:color="auto"/>
      </w:divBdr>
    </w:div>
    <w:div w:id="1909723245">
      <w:bodyDiv w:val="1"/>
      <w:marLeft w:val="0"/>
      <w:marRight w:val="0"/>
      <w:marTop w:val="0"/>
      <w:marBottom w:val="0"/>
      <w:divBdr>
        <w:top w:val="none" w:sz="0" w:space="0" w:color="auto"/>
        <w:left w:val="none" w:sz="0" w:space="0" w:color="auto"/>
        <w:bottom w:val="none" w:sz="0" w:space="0" w:color="auto"/>
        <w:right w:val="none" w:sz="0" w:space="0" w:color="auto"/>
      </w:divBdr>
    </w:div>
    <w:div w:id="2013992397">
      <w:bodyDiv w:val="1"/>
      <w:marLeft w:val="0"/>
      <w:marRight w:val="0"/>
      <w:marTop w:val="0"/>
      <w:marBottom w:val="0"/>
      <w:divBdr>
        <w:top w:val="none" w:sz="0" w:space="0" w:color="auto"/>
        <w:left w:val="none" w:sz="0" w:space="0" w:color="auto"/>
        <w:bottom w:val="none" w:sz="0" w:space="0" w:color="auto"/>
        <w:right w:val="none" w:sz="0" w:space="0" w:color="auto"/>
      </w:divBdr>
    </w:div>
    <w:div w:id="205195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0634C-531F-B44A-A70A-28C413A3F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Pages>
  <Words>2884</Words>
  <Characters>16440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UC Health</Company>
  <LinksUpToDate>false</LinksUpToDate>
  <CharactersWithSpaces>19286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Danielle</dc:creator>
  <cp:keywords/>
  <cp:lastModifiedBy>Nicole Damari</cp:lastModifiedBy>
  <cp:revision>6</cp:revision>
  <dcterms:created xsi:type="dcterms:W3CDTF">2023-11-15T18:20:00Z</dcterms:created>
  <dcterms:modified xsi:type="dcterms:W3CDTF">2023-11-15T19:37:00Z</dcterms:modified>
</cp:coreProperties>
</file>